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6FC" w:rsidRPr="00FB7CFA" w:rsidRDefault="00AC16FC" w:rsidP="00AC16FC">
      <w:pPr>
        <w:pStyle w:val="Naslov1"/>
        <w:jc w:val="center"/>
        <w:rPr>
          <w:b/>
          <w:bCs/>
          <w:szCs w:val="24"/>
        </w:rPr>
      </w:pPr>
      <w:r w:rsidRPr="00FB7CFA">
        <w:rPr>
          <w:b/>
          <w:bCs/>
          <w:szCs w:val="24"/>
        </w:rPr>
        <w:t>Turistička zajednica</w:t>
      </w:r>
    </w:p>
    <w:p w:rsidR="00AC16FC" w:rsidRPr="00FB7CFA" w:rsidRDefault="00AC16FC" w:rsidP="00AC16FC">
      <w:pPr>
        <w:jc w:val="center"/>
        <w:rPr>
          <w:rFonts w:ascii="Garamond" w:hAnsi="Garamond"/>
          <w:b/>
          <w:bCs/>
        </w:rPr>
      </w:pPr>
      <w:r w:rsidRPr="00FB7CFA">
        <w:rPr>
          <w:rFonts w:ascii="Garamond" w:hAnsi="Garamond"/>
          <w:b/>
          <w:bCs/>
        </w:rPr>
        <w:t>Vukovarsko – srijemske županije</w:t>
      </w:r>
    </w:p>
    <w:p w:rsidR="00AC16FC" w:rsidRPr="00FB7CFA" w:rsidRDefault="00AC16FC" w:rsidP="00AC16FC">
      <w:pPr>
        <w:jc w:val="center"/>
        <w:rPr>
          <w:rFonts w:ascii="Garamond" w:hAnsi="Garamond"/>
          <w:b/>
          <w:bCs/>
        </w:rPr>
      </w:pPr>
      <w:r w:rsidRPr="00FB7CFA">
        <w:rPr>
          <w:rFonts w:ascii="Garamond" w:hAnsi="Garamond"/>
          <w:b/>
          <w:bCs/>
        </w:rPr>
        <w:t>VINKOVCI</w:t>
      </w: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center"/>
        <w:rPr>
          <w:rFonts w:ascii="Garamond" w:hAnsi="Garamond"/>
          <w:b/>
          <w:bCs/>
        </w:rPr>
      </w:pPr>
      <w:r w:rsidRPr="00FB7CFA">
        <w:rPr>
          <w:rFonts w:ascii="Garamond" w:hAnsi="Garamond"/>
          <w:b/>
          <w:bCs/>
        </w:rPr>
        <w:t>IZVJEŠĆE O RADU</w:t>
      </w:r>
    </w:p>
    <w:p w:rsidR="00AC16FC" w:rsidRPr="00FB7CFA" w:rsidRDefault="00AC16FC" w:rsidP="00AC16FC">
      <w:pPr>
        <w:jc w:val="center"/>
        <w:rPr>
          <w:rFonts w:ascii="Garamond" w:hAnsi="Garamond"/>
          <w:b/>
          <w:bCs/>
        </w:rPr>
      </w:pPr>
      <w:r w:rsidRPr="00FB7CFA">
        <w:rPr>
          <w:rFonts w:ascii="Garamond" w:hAnsi="Garamond"/>
          <w:b/>
          <w:bCs/>
        </w:rPr>
        <w:t>S FINANCIJSKIM IZVJEŠĆEM</w:t>
      </w:r>
    </w:p>
    <w:p w:rsidR="00AC16FC" w:rsidRPr="00FB7CFA" w:rsidRDefault="00AC16FC" w:rsidP="00AC16FC">
      <w:pPr>
        <w:jc w:val="center"/>
        <w:rPr>
          <w:rFonts w:ascii="Garamond" w:hAnsi="Garamond"/>
          <w:b/>
          <w:bCs/>
        </w:rPr>
      </w:pPr>
      <w:r w:rsidRPr="00FB7CFA">
        <w:rPr>
          <w:rFonts w:ascii="Garamond" w:hAnsi="Garamond"/>
          <w:b/>
          <w:bCs/>
        </w:rPr>
        <w:t>U 201</w:t>
      </w:r>
      <w:r>
        <w:rPr>
          <w:rFonts w:ascii="Garamond" w:hAnsi="Garamond"/>
          <w:b/>
          <w:bCs/>
        </w:rPr>
        <w:t>7</w:t>
      </w:r>
      <w:r w:rsidRPr="00FB7CFA">
        <w:rPr>
          <w:rFonts w:ascii="Garamond" w:hAnsi="Garamond"/>
          <w:b/>
          <w:bCs/>
        </w:rPr>
        <w:t>. godini</w:t>
      </w:r>
    </w:p>
    <w:p w:rsidR="00AC16FC" w:rsidRPr="00FB7CFA" w:rsidRDefault="00AC16FC" w:rsidP="00AC16FC">
      <w:pPr>
        <w:jc w:val="center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center"/>
        <w:rPr>
          <w:rFonts w:ascii="Garamond" w:hAnsi="Garamond"/>
        </w:rPr>
      </w:pPr>
      <w:r w:rsidRPr="00FB7CFA">
        <w:rPr>
          <w:rFonts w:ascii="Garamond" w:hAnsi="Garamond"/>
        </w:rPr>
        <w:t>veljača 201</w:t>
      </w:r>
      <w:r>
        <w:rPr>
          <w:rFonts w:ascii="Garamond" w:hAnsi="Garamond"/>
        </w:rPr>
        <w:t>8</w:t>
      </w:r>
      <w:r w:rsidRPr="00FB7CFA">
        <w:rPr>
          <w:rFonts w:ascii="Garamond" w:hAnsi="Garamond"/>
        </w:rPr>
        <w:t>.</w:t>
      </w:r>
    </w:p>
    <w:p w:rsidR="00AC16FC" w:rsidRPr="00FB7CFA" w:rsidRDefault="00AC16FC" w:rsidP="00AC16FC">
      <w:pPr>
        <w:jc w:val="center"/>
        <w:rPr>
          <w:rFonts w:ascii="Garamond" w:hAnsi="Garamond"/>
          <w:b/>
          <w:bCs/>
        </w:rPr>
      </w:pPr>
      <w:r w:rsidRPr="00FB7CFA">
        <w:rPr>
          <w:rFonts w:ascii="Garamond" w:hAnsi="Garamond"/>
          <w:b/>
          <w:bCs/>
        </w:rPr>
        <w:lastRenderedPageBreak/>
        <w:t>IZVJEŠĆE O RADU S FINANCIJSKIM IZVJEŠĆEM</w:t>
      </w:r>
    </w:p>
    <w:p w:rsidR="00AC16FC" w:rsidRPr="00FB7CFA" w:rsidRDefault="00AC16FC" w:rsidP="00AC16FC">
      <w:pPr>
        <w:jc w:val="center"/>
        <w:rPr>
          <w:rFonts w:ascii="Garamond" w:hAnsi="Garamond"/>
          <w:b/>
          <w:bCs/>
        </w:rPr>
      </w:pPr>
    </w:p>
    <w:p w:rsidR="00AC16FC" w:rsidRPr="00FB7CFA" w:rsidRDefault="00AC16FC" w:rsidP="00AC16FC">
      <w:pPr>
        <w:jc w:val="center"/>
        <w:rPr>
          <w:rFonts w:ascii="Garamond" w:hAnsi="Garamond"/>
          <w:b/>
          <w:bCs/>
        </w:rPr>
      </w:pPr>
      <w:r w:rsidRPr="00FB7CFA">
        <w:rPr>
          <w:rFonts w:ascii="Garamond" w:hAnsi="Garamond"/>
          <w:b/>
          <w:bCs/>
        </w:rPr>
        <w:t>TURISTIČKE ZAJEDNICE VUKOVARSKO – SRIJEMSKE ŽUPANIJE</w:t>
      </w:r>
    </w:p>
    <w:p w:rsidR="00AC16FC" w:rsidRPr="00FB7CFA" w:rsidRDefault="00AC16FC" w:rsidP="00AC16FC">
      <w:pPr>
        <w:pStyle w:val="Naslov2"/>
        <w:rPr>
          <w:b/>
          <w:bCs/>
          <w:szCs w:val="24"/>
        </w:rPr>
      </w:pPr>
      <w:r w:rsidRPr="00FB7CFA">
        <w:rPr>
          <w:b/>
          <w:bCs/>
          <w:szCs w:val="24"/>
        </w:rPr>
        <w:t>U 201</w:t>
      </w:r>
      <w:r>
        <w:rPr>
          <w:b/>
          <w:bCs/>
          <w:szCs w:val="24"/>
        </w:rPr>
        <w:t>7</w:t>
      </w:r>
      <w:r w:rsidRPr="00FB7CFA">
        <w:rPr>
          <w:b/>
          <w:bCs/>
          <w:szCs w:val="24"/>
        </w:rPr>
        <w:t>. godini</w:t>
      </w: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tabs>
          <w:tab w:val="left" w:pos="1440"/>
        </w:tabs>
        <w:rPr>
          <w:rFonts w:ascii="Garamond" w:eastAsia="Batang" w:hAnsi="Garamond"/>
          <w:b/>
          <w:bCs/>
          <w:i/>
          <w:iCs/>
        </w:rPr>
      </w:pPr>
      <w:r w:rsidRPr="00FB7CFA">
        <w:rPr>
          <w:rFonts w:ascii="Garamond" w:eastAsia="Batang" w:hAnsi="Garamond"/>
          <w:b/>
          <w:bCs/>
          <w:i/>
          <w:iCs/>
        </w:rPr>
        <w:t>s a d r ž a j:</w:t>
      </w:r>
      <w:r w:rsidRPr="00FB7CFA">
        <w:rPr>
          <w:rFonts w:ascii="Garamond" w:eastAsia="Batang" w:hAnsi="Garamond"/>
          <w:b/>
          <w:bCs/>
          <w:i/>
          <w:iCs/>
        </w:rPr>
        <w:tab/>
      </w:r>
    </w:p>
    <w:p w:rsidR="00AC16FC" w:rsidRPr="00FB7CFA" w:rsidRDefault="00AC16FC" w:rsidP="00AC16FC">
      <w:pPr>
        <w:rPr>
          <w:rFonts w:ascii="Garamond" w:hAnsi="Garamond"/>
          <w:b/>
          <w:bCs/>
        </w:rPr>
      </w:pPr>
    </w:p>
    <w:p w:rsidR="00AC16FC" w:rsidRPr="00FB7CFA" w:rsidRDefault="00AC16FC" w:rsidP="00AC16FC">
      <w:pPr>
        <w:numPr>
          <w:ilvl w:val="0"/>
          <w:numId w:val="2"/>
        </w:numPr>
        <w:rPr>
          <w:rFonts w:ascii="Garamond" w:hAnsi="Garamond"/>
          <w:b/>
          <w:bCs/>
        </w:rPr>
      </w:pPr>
      <w:r w:rsidRPr="00FB7CFA">
        <w:rPr>
          <w:rFonts w:ascii="Garamond" w:hAnsi="Garamond"/>
          <w:b/>
          <w:bCs/>
        </w:rPr>
        <w:t>UVOD</w:t>
      </w:r>
    </w:p>
    <w:p w:rsidR="00AC16FC" w:rsidRPr="00FB7CFA" w:rsidRDefault="00AC16FC" w:rsidP="00AC16FC">
      <w:pPr>
        <w:ind w:left="360"/>
        <w:rPr>
          <w:rFonts w:ascii="Garamond" w:hAnsi="Garamond"/>
        </w:rPr>
      </w:pPr>
    </w:p>
    <w:p w:rsidR="00AC16FC" w:rsidRPr="00FB7CFA" w:rsidRDefault="00AC16FC" w:rsidP="00AC16FC">
      <w:pPr>
        <w:numPr>
          <w:ilvl w:val="0"/>
          <w:numId w:val="2"/>
        </w:numPr>
        <w:rPr>
          <w:rFonts w:ascii="Garamond" w:hAnsi="Garamond"/>
          <w:b/>
          <w:bCs/>
        </w:rPr>
      </w:pPr>
      <w:r w:rsidRPr="00FB7CFA">
        <w:rPr>
          <w:rFonts w:ascii="Garamond" w:hAnsi="Garamond"/>
          <w:b/>
          <w:bCs/>
        </w:rPr>
        <w:t>FUNKCIONALNI MARKETING</w:t>
      </w:r>
    </w:p>
    <w:p w:rsidR="00AC16FC" w:rsidRPr="00FB7CFA" w:rsidRDefault="00AC16FC" w:rsidP="00AC16FC">
      <w:pPr>
        <w:ind w:left="360"/>
        <w:rPr>
          <w:rFonts w:ascii="Garamond" w:hAnsi="Garamond"/>
        </w:rPr>
      </w:pPr>
    </w:p>
    <w:p w:rsidR="00AC16FC" w:rsidRPr="00456B56" w:rsidRDefault="00AC16FC" w:rsidP="00AC16FC">
      <w:pPr>
        <w:ind w:left="720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 xml:space="preserve">2.1.    </w:t>
      </w:r>
      <w:r w:rsidRPr="00456B56">
        <w:rPr>
          <w:rFonts w:ascii="Garamond" w:hAnsi="Garamond"/>
          <w:b/>
          <w:bCs/>
          <w:i/>
          <w:iCs/>
        </w:rPr>
        <w:t xml:space="preserve">Dizajn vrijednosti </w:t>
      </w:r>
    </w:p>
    <w:p w:rsidR="00AC16FC" w:rsidRPr="00FB7CFA" w:rsidRDefault="00AC16FC" w:rsidP="00A0520F">
      <w:pPr>
        <w:pStyle w:val="Odlomakpopisa"/>
        <w:numPr>
          <w:ilvl w:val="2"/>
          <w:numId w:val="3"/>
        </w:numPr>
        <w:rPr>
          <w:rFonts w:ascii="Garamond" w:eastAsia="Batang" w:hAnsi="Garamond"/>
          <w:sz w:val="24"/>
          <w:szCs w:val="24"/>
        </w:rPr>
      </w:pPr>
      <w:r w:rsidRPr="00FB7CFA">
        <w:rPr>
          <w:rFonts w:ascii="Garamond" w:eastAsia="Batang" w:hAnsi="Garamond"/>
          <w:sz w:val="24"/>
          <w:szCs w:val="24"/>
        </w:rPr>
        <w:t xml:space="preserve">Projekti iz programa za nerazvijene </w:t>
      </w:r>
    </w:p>
    <w:p w:rsidR="00AC16FC" w:rsidRDefault="00AC16FC" w:rsidP="00A0520F">
      <w:pPr>
        <w:pStyle w:val="Odlomakpopisa"/>
        <w:numPr>
          <w:ilvl w:val="2"/>
          <w:numId w:val="3"/>
        </w:numPr>
        <w:rPr>
          <w:rFonts w:ascii="Garamond" w:eastAsia="Batang" w:hAnsi="Garamond"/>
          <w:sz w:val="24"/>
          <w:szCs w:val="24"/>
        </w:rPr>
      </w:pPr>
      <w:r w:rsidRPr="00FB7CFA">
        <w:rPr>
          <w:rFonts w:ascii="Garamond" w:eastAsia="Batang" w:hAnsi="Garamond"/>
          <w:sz w:val="24"/>
          <w:szCs w:val="24"/>
        </w:rPr>
        <w:t xml:space="preserve">Potpore manifestacijama i priredbama </w:t>
      </w:r>
    </w:p>
    <w:p w:rsidR="00AC16FC" w:rsidRDefault="00AC16FC" w:rsidP="00A0520F">
      <w:pPr>
        <w:pStyle w:val="Odlomakpopisa"/>
        <w:numPr>
          <w:ilvl w:val="2"/>
          <w:numId w:val="3"/>
        </w:numPr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EU projekti</w:t>
      </w:r>
    </w:p>
    <w:p w:rsidR="00AC16FC" w:rsidRDefault="00AC16FC" w:rsidP="00A0520F">
      <w:pPr>
        <w:pStyle w:val="Odlomakpopisa"/>
        <w:numPr>
          <w:ilvl w:val="2"/>
          <w:numId w:val="3"/>
        </w:numPr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Potpora razvoju DMO i DMK</w:t>
      </w:r>
    </w:p>
    <w:p w:rsidR="00AC16FC" w:rsidRPr="00FB7CFA" w:rsidRDefault="00AC16FC" w:rsidP="00AC16FC">
      <w:pPr>
        <w:pStyle w:val="Odlomakpopisa"/>
        <w:ind w:left="2160"/>
        <w:rPr>
          <w:rFonts w:ascii="Garamond" w:eastAsia="Batang" w:hAnsi="Garamond"/>
          <w:sz w:val="24"/>
          <w:szCs w:val="24"/>
        </w:rPr>
      </w:pPr>
    </w:p>
    <w:p w:rsidR="00AC16FC" w:rsidRPr="00FB7CFA" w:rsidRDefault="00AC16FC" w:rsidP="00A0520F">
      <w:pPr>
        <w:pStyle w:val="Odlomakpopisa"/>
        <w:numPr>
          <w:ilvl w:val="1"/>
          <w:numId w:val="3"/>
        </w:numPr>
        <w:rPr>
          <w:rFonts w:ascii="Garamond" w:eastAsia="Batang" w:hAnsi="Garamond"/>
          <w:b/>
          <w:bCs/>
          <w:i/>
          <w:iCs/>
          <w:sz w:val="24"/>
          <w:szCs w:val="24"/>
        </w:rPr>
      </w:pPr>
      <w:r w:rsidRPr="00FB7CFA">
        <w:rPr>
          <w:rFonts w:ascii="Garamond" w:eastAsia="Batang" w:hAnsi="Garamond"/>
          <w:b/>
          <w:bCs/>
          <w:i/>
          <w:iCs/>
          <w:sz w:val="24"/>
          <w:szCs w:val="24"/>
        </w:rPr>
        <w:t>Komunikacija vrijednosti</w:t>
      </w:r>
    </w:p>
    <w:p w:rsidR="00AC16FC" w:rsidRPr="00FB7CFA" w:rsidRDefault="00AC16FC" w:rsidP="00A0520F">
      <w:pPr>
        <w:pStyle w:val="Odlomakpopisa"/>
        <w:numPr>
          <w:ilvl w:val="2"/>
          <w:numId w:val="3"/>
        </w:numPr>
        <w:rPr>
          <w:rFonts w:ascii="Garamond" w:eastAsia="Batang" w:hAnsi="Garamond"/>
          <w:sz w:val="24"/>
          <w:szCs w:val="24"/>
        </w:rPr>
      </w:pPr>
      <w:r w:rsidRPr="00FB7CFA">
        <w:rPr>
          <w:rFonts w:ascii="Garamond" w:eastAsia="Batang" w:hAnsi="Garamond"/>
          <w:sz w:val="24"/>
          <w:szCs w:val="24"/>
        </w:rPr>
        <w:t>On line komunikacije</w:t>
      </w:r>
    </w:p>
    <w:p w:rsidR="00AC16FC" w:rsidRPr="00FB7CFA" w:rsidRDefault="00AC16FC" w:rsidP="00A0520F">
      <w:pPr>
        <w:pStyle w:val="Odlomakpopisa"/>
        <w:numPr>
          <w:ilvl w:val="2"/>
          <w:numId w:val="3"/>
        </w:numPr>
        <w:rPr>
          <w:rFonts w:ascii="Garamond" w:eastAsia="Batang" w:hAnsi="Garamond"/>
          <w:sz w:val="24"/>
          <w:szCs w:val="24"/>
        </w:rPr>
      </w:pPr>
      <w:r w:rsidRPr="00FB7CFA">
        <w:rPr>
          <w:rFonts w:ascii="Garamond" w:eastAsia="Batang" w:hAnsi="Garamond"/>
          <w:sz w:val="24"/>
          <w:szCs w:val="24"/>
        </w:rPr>
        <w:t>Promotivne kampanje i opće oglašavanje</w:t>
      </w:r>
    </w:p>
    <w:p w:rsidR="00AC16FC" w:rsidRPr="00FB7CFA" w:rsidRDefault="00AC16FC" w:rsidP="00A0520F">
      <w:pPr>
        <w:pStyle w:val="Odlomakpopisa"/>
        <w:numPr>
          <w:ilvl w:val="2"/>
          <w:numId w:val="3"/>
        </w:numPr>
        <w:rPr>
          <w:rFonts w:ascii="Garamond" w:eastAsia="Batang" w:hAnsi="Garamond"/>
          <w:sz w:val="24"/>
          <w:szCs w:val="24"/>
        </w:rPr>
      </w:pPr>
      <w:r w:rsidRPr="00FB7CFA">
        <w:rPr>
          <w:rFonts w:ascii="Garamond" w:eastAsia="Batang" w:hAnsi="Garamond"/>
          <w:sz w:val="24"/>
          <w:szCs w:val="24"/>
        </w:rPr>
        <w:t>Brošure i ostali promo materijali</w:t>
      </w:r>
    </w:p>
    <w:p w:rsidR="00AC16FC" w:rsidRPr="00FB7CFA" w:rsidRDefault="00AC16FC" w:rsidP="00A0520F">
      <w:pPr>
        <w:pStyle w:val="Odlomakpopisa"/>
        <w:numPr>
          <w:ilvl w:val="2"/>
          <w:numId w:val="3"/>
        </w:numPr>
        <w:rPr>
          <w:rFonts w:ascii="Garamond" w:eastAsia="Batang" w:hAnsi="Garamond"/>
          <w:sz w:val="24"/>
          <w:szCs w:val="24"/>
        </w:rPr>
      </w:pPr>
      <w:r w:rsidRPr="00FB7CFA">
        <w:rPr>
          <w:rFonts w:ascii="Garamond" w:eastAsia="Batang" w:hAnsi="Garamond"/>
          <w:sz w:val="24"/>
          <w:szCs w:val="24"/>
        </w:rPr>
        <w:t>Suveniri i promotivni materijal</w:t>
      </w:r>
    </w:p>
    <w:p w:rsidR="00AC16FC" w:rsidRPr="00FB7CFA" w:rsidRDefault="00AC16FC" w:rsidP="00AC16FC">
      <w:pPr>
        <w:ind w:left="720"/>
        <w:rPr>
          <w:rFonts w:ascii="Garamond" w:eastAsia="Batang" w:hAnsi="Garamond"/>
          <w:b/>
          <w:bCs/>
          <w:i/>
          <w:iCs/>
        </w:rPr>
      </w:pPr>
      <w:r w:rsidRPr="00FB7CFA">
        <w:rPr>
          <w:rFonts w:ascii="Garamond" w:eastAsia="Batang" w:hAnsi="Garamond"/>
          <w:b/>
          <w:bCs/>
          <w:i/>
          <w:iCs/>
        </w:rPr>
        <w:t xml:space="preserve">2.3. </w:t>
      </w:r>
      <w:r>
        <w:rPr>
          <w:rFonts w:ascii="Garamond" w:eastAsia="Batang" w:hAnsi="Garamond"/>
          <w:b/>
          <w:bCs/>
          <w:i/>
          <w:iCs/>
        </w:rPr>
        <w:t xml:space="preserve">    </w:t>
      </w:r>
      <w:r w:rsidRPr="00FB7CFA">
        <w:rPr>
          <w:rFonts w:ascii="Garamond" w:eastAsia="Batang" w:hAnsi="Garamond"/>
          <w:b/>
          <w:bCs/>
          <w:i/>
          <w:iCs/>
        </w:rPr>
        <w:t>Distribucija i prodaja vrijednosti</w:t>
      </w:r>
    </w:p>
    <w:p w:rsidR="00AC16FC" w:rsidRPr="00FB7CFA" w:rsidRDefault="00AC16FC" w:rsidP="00AC16FC">
      <w:pPr>
        <w:ind w:left="1416"/>
        <w:rPr>
          <w:rFonts w:ascii="Garamond" w:eastAsia="Batang" w:hAnsi="Garamond"/>
        </w:rPr>
      </w:pPr>
      <w:r>
        <w:rPr>
          <w:rFonts w:ascii="Garamond" w:eastAsia="Batang" w:hAnsi="Garamond"/>
        </w:rPr>
        <w:t xml:space="preserve">2.3.1.    </w:t>
      </w:r>
      <w:r w:rsidRPr="00FB7CFA">
        <w:rPr>
          <w:rFonts w:ascii="Garamond" w:eastAsia="Batang" w:hAnsi="Garamond"/>
        </w:rPr>
        <w:t>Sajmovi</w:t>
      </w:r>
    </w:p>
    <w:p w:rsidR="00AC16FC" w:rsidRPr="00FB7CFA" w:rsidRDefault="00AC16FC" w:rsidP="00AC16FC">
      <w:pPr>
        <w:ind w:left="1416"/>
        <w:rPr>
          <w:rFonts w:ascii="Garamond" w:eastAsia="Batang" w:hAnsi="Garamond"/>
        </w:rPr>
      </w:pPr>
      <w:r>
        <w:rPr>
          <w:rFonts w:ascii="Garamond" w:eastAsia="Batang" w:hAnsi="Garamond"/>
        </w:rPr>
        <w:t xml:space="preserve">2.3.2.    </w:t>
      </w:r>
      <w:r w:rsidRPr="00FB7CFA">
        <w:rPr>
          <w:rFonts w:ascii="Garamond" w:eastAsia="Batang" w:hAnsi="Garamond"/>
        </w:rPr>
        <w:t>Posebne prezentacije</w:t>
      </w:r>
    </w:p>
    <w:p w:rsidR="00AC16FC" w:rsidRPr="00FB7CFA" w:rsidRDefault="00AC16FC" w:rsidP="00AC16FC">
      <w:pPr>
        <w:rPr>
          <w:rFonts w:ascii="Garamond" w:eastAsia="Batang" w:hAnsi="Garamond"/>
        </w:rPr>
      </w:pPr>
      <w:r>
        <w:rPr>
          <w:rFonts w:ascii="Garamond" w:eastAsia="Batang" w:hAnsi="Garamond"/>
        </w:rPr>
        <w:t xml:space="preserve">                        2.3.3.    </w:t>
      </w:r>
      <w:r w:rsidRPr="00FB7CFA">
        <w:rPr>
          <w:rFonts w:ascii="Garamond" w:eastAsia="Batang" w:hAnsi="Garamond"/>
        </w:rPr>
        <w:t>Studijska putovanja novinara</w:t>
      </w:r>
    </w:p>
    <w:p w:rsidR="00AC16FC" w:rsidRPr="00FB7CFA" w:rsidRDefault="00AC16FC" w:rsidP="00AC16FC">
      <w:pPr>
        <w:ind w:left="1416"/>
        <w:rPr>
          <w:rFonts w:ascii="Garamond" w:eastAsia="Batang" w:hAnsi="Garamond"/>
        </w:rPr>
      </w:pPr>
    </w:p>
    <w:p w:rsidR="00AC16FC" w:rsidRPr="00456B56" w:rsidRDefault="00AC16FC" w:rsidP="00AC16FC">
      <w:pPr>
        <w:ind w:left="720"/>
        <w:rPr>
          <w:rFonts w:ascii="Garamond" w:eastAsia="Batang" w:hAnsi="Garamond"/>
          <w:b/>
          <w:bCs/>
          <w:i/>
          <w:iCs/>
        </w:rPr>
      </w:pPr>
      <w:r>
        <w:rPr>
          <w:rFonts w:ascii="Garamond" w:eastAsia="Batang" w:hAnsi="Garamond"/>
          <w:b/>
          <w:bCs/>
          <w:i/>
          <w:iCs/>
        </w:rPr>
        <w:t xml:space="preserve">2.4.     </w:t>
      </w:r>
      <w:r w:rsidRPr="00456B56">
        <w:rPr>
          <w:rFonts w:ascii="Garamond" w:eastAsia="Batang" w:hAnsi="Garamond"/>
          <w:b/>
          <w:bCs/>
          <w:i/>
          <w:iCs/>
        </w:rPr>
        <w:t>Interni marketing</w:t>
      </w:r>
    </w:p>
    <w:p w:rsidR="00AC16FC" w:rsidRPr="00456B56" w:rsidRDefault="00AC16FC" w:rsidP="00AC16FC">
      <w:pPr>
        <w:rPr>
          <w:rFonts w:ascii="Garamond" w:eastAsia="Batang" w:hAnsi="Garamond"/>
          <w:bCs/>
          <w:iCs/>
        </w:rPr>
      </w:pPr>
      <w:r>
        <w:rPr>
          <w:rFonts w:ascii="Garamond" w:eastAsia="Batang" w:hAnsi="Garamond"/>
          <w:bCs/>
          <w:iCs/>
        </w:rPr>
        <w:t xml:space="preserve">                        2.4.1.    </w:t>
      </w:r>
      <w:r w:rsidRPr="00456B56">
        <w:rPr>
          <w:rFonts w:ascii="Garamond" w:eastAsia="Batang" w:hAnsi="Garamond"/>
          <w:bCs/>
          <w:iCs/>
        </w:rPr>
        <w:t>Edukacija</w:t>
      </w:r>
    </w:p>
    <w:p w:rsidR="00AC16FC" w:rsidRPr="00456B56" w:rsidRDefault="00AC16FC" w:rsidP="00AC16FC">
      <w:pPr>
        <w:rPr>
          <w:rFonts w:ascii="Garamond" w:eastAsia="Batang" w:hAnsi="Garamond"/>
          <w:bCs/>
          <w:iCs/>
        </w:rPr>
      </w:pPr>
      <w:r>
        <w:rPr>
          <w:rFonts w:ascii="Garamond" w:eastAsia="Batang" w:hAnsi="Garamond"/>
          <w:bCs/>
          <w:iCs/>
        </w:rPr>
        <w:t xml:space="preserve">                        2.4.2.    </w:t>
      </w:r>
      <w:r w:rsidRPr="00456B56">
        <w:rPr>
          <w:rFonts w:ascii="Garamond" w:eastAsia="Batang" w:hAnsi="Garamond"/>
          <w:bCs/>
          <w:iCs/>
        </w:rPr>
        <w:t>Koordinacija sustava TZ</w:t>
      </w:r>
    </w:p>
    <w:p w:rsidR="00AC16FC" w:rsidRPr="00456B56" w:rsidRDefault="00AC16FC" w:rsidP="00AC16FC">
      <w:pPr>
        <w:rPr>
          <w:rFonts w:ascii="Garamond" w:eastAsia="Batang" w:hAnsi="Garamond"/>
          <w:bCs/>
          <w:iCs/>
        </w:rPr>
      </w:pPr>
      <w:r>
        <w:rPr>
          <w:rFonts w:ascii="Garamond" w:eastAsia="Batang" w:hAnsi="Garamond"/>
          <w:bCs/>
          <w:iCs/>
        </w:rPr>
        <w:t xml:space="preserve">                        2.4.3.    </w:t>
      </w:r>
      <w:r w:rsidRPr="00456B56">
        <w:rPr>
          <w:rFonts w:ascii="Garamond" w:eastAsia="Batang" w:hAnsi="Garamond"/>
          <w:bCs/>
          <w:iCs/>
        </w:rPr>
        <w:t>Nagrade i priznanja</w:t>
      </w:r>
    </w:p>
    <w:p w:rsidR="00AC16FC" w:rsidRPr="00FB7CFA" w:rsidRDefault="00AC16FC" w:rsidP="00AC16FC">
      <w:pPr>
        <w:ind w:left="720"/>
        <w:rPr>
          <w:rFonts w:ascii="Garamond" w:eastAsia="Batang" w:hAnsi="Garamond"/>
          <w:b/>
          <w:bCs/>
          <w:i/>
          <w:iCs/>
        </w:rPr>
      </w:pPr>
    </w:p>
    <w:p w:rsidR="00AC16FC" w:rsidRPr="00456B56" w:rsidRDefault="00AC16FC" w:rsidP="00AC16FC">
      <w:pPr>
        <w:ind w:left="720"/>
        <w:rPr>
          <w:rFonts w:ascii="Garamond" w:eastAsia="Batang" w:hAnsi="Garamond"/>
          <w:b/>
          <w:bCs/>
          <w:i/>
          <w:iCs/>
        </w:rPr>
      </w:pPr>
      <w:r>
        <w:rPr>
          <w:rFonts w:ascii="Garamond" w:eastAsia="Batang" w:hAnsi="Garamond"/>
          <w:b/>
          <w:bCs/>
          <w:i/>
          <w:iCs/>
        </w:rPr>
        <w:t xml:space="preserve">2.5.    </w:t>
      </w:r>
      <w:r w:rsidRPr="00456B56">
        <w:rPr>
          <w:rFonts w:ascii="Garamond" w:eastAsia="Batang" w:hAnsi="Garamond"/>
          <w:b/>
          <w:bCs/>
          <w:i/>
          <w:iCs/>
        </w:rPr>
        <w:t>Marketinška infrastruktura</w:t>
      </w:r>
    </w:p>
    <w:p w:rsidR="00AC16FC" w:rsidRPr="00456B56" w:rsidRDefault="00AC16FC" w:rsidP="00AC16FC">
      <w:pPr>
        <w:rPr>
          <w:rFonts w:ascii="Garamond" w:eastAsia="Batang" w:hAnsi="Garamond"/>
          <w:b/>
          <w:bCs/>
          <w:i/>
          <w:iCs/>
        </w:rPr>
      </w:pPr>
      <w:r>
        <w:rPr>
          <w:rFonts w:ascii="Garamond" w:eastAsia="Batang" w:hAnsi="Garamond"/>
          <w:bCs/>
          <w:iCs/>
        </w:rPr>
        <w:t xml:space="preserve">                       </w:t>
      </w:r>
    </w:p>
    <w:p w:rsidR="00AC16FC" w:rsidRPr="00FB7CFA" w:rsidRDefault="00AC16FC" w:rsidP="00AC16FC">
      <w:pPr>
        <w:ind w:left="1080"/>
        <w:rPr>
          <w:rFonts w:ascii="Garamond" w:eastAsia="Batang" w:hAnsi="Garamond"/>
        </w:rPr>
      </w:pPr>
    </w:p>
    <w:p w:rsidR="00AC16FC" w:rsidRPr="00FB7CFA" w:rsidRDefault="00AC16FC" w:rsidP="00AC16FC">
      <w:pPr>
        <w:numPr>
          <w:ilvl w:val="0"/>
          <w:numId w:val="2"/>
        </w:numPr>
        <w:rPr>
          <w:rFonts w:ascii="Garamond" w:hAnsi="Garamond"/>
          <w:b/>
          <w:bCs/>
        </w:rPr>
      </w:pPr>
      <w:r w:rsidRPr="00FB7CFA">
        <w:rPr>
          <w:rFonts w:ascii="Garamond" w:hAnsi="Garamond"/>
          <w:b/>
          <w:bCs/>
        </w:rPr>
        <w:t>ADMINISTRATIVNI MARKETING</w:t>
      </w:r>
    </w:p>
    <w:p w:rsidR="00AC16FC" w:rsidRDefault="00AC16FC" w:rsidP="00AC16FC">
      <w:pPr>
        <w:ind w:left="720"/>
        <w:rPr>
          <w:rFonts w:ascii="Garamond" w:hAnsi="Garamond"/>
        </w:rPr>
      </w:pPr>
    </w:p>
    <w:p w:rsidR="00AC16FC" w:rsidRPr="00FB7CFA" w:rsidRDefault="00AC16FC" w:rsidP="00AC16FC">
      <w:pPr>
        <w:ind w:left="720"/>
        <w:rPr>
          <w:rFonts w:ascii="Garamond" w:hAnsi="Garamond"/>
        </w:rPr>
      </w:pPr>
    </w:p>
    <w:p w:rsidR="00AC16FC" w:rsidRPr="00FB7CFA" w:rsidRDefault="00AC16FC" w:rsidP="00AC16FC">
      <w:pPr>
        <w:numPr>
          <w:ilvl w:val="0"/>
          <w:numId w:val="2"/>
        </w:numPr>
        <w:rPr>
          <w:rFonts w:ascii="Garamond" w:hAnsi="Garamond"/>
          <w:b/>
          <w:bCs/>
        </w:rPr>
      </w:pPr>
      <w:r w:rsidRPr="00FB7CFA">
        <w:rPr>
          <w:rFonts w:ascii="Garamond" w:hAnsi="Garamond"/>
          <w:b/>
          <w:bCs/>
        </w:rPr>
        <w:t>FINANCIJSKO IZVJEŠĆE</w:t>
      </w:r>
    </w:p>
    <w:p w:rsidR="00AC16FC" w:rsidRDefault="00AC16FC" w:rsidP="00AC16FC">
      <w:pPr>
        <w:ind w:left="720"/>
        <w:rPr>
          <w:rFonts w:ascii="Garamond" w:hAnsi="Garamond"/>
          <w:b/>
          <w:bCs/>
        </w:rPr>
      </w:pPr>
    </w:p>
    <w:p w:rsidR="00AC16FC" w:rsidRPr="00FB7CFA" w:rsidRDefault="00AC16FC" w:rsidP="00AC16FC">
      <w:pPr>
        <w:ind w:left="720"/>
        <w:rPr>
          <w:rFonts w:ascii="Garamond" w:hAnsi="Garamond"/>
          <w:b/>
          <w:bCs/>
        </w:rPr>
      </w:pPr>
    </w:p>
    <w:p w:rsidR="00AC16FC" w:rsidRPr="00FB7CFA" w:rsidRDefault="00AC16FC" w:rsidP="00AC16FC">
      <w:pPr>
        <w:numPr>
          <w:ilvl w:val="0"/>
          <w:numId w:val="2"/>
        </w:numPr>
        <w:rPr>
          <w:rFonts w:ascii="Garamond" w:hAnsi="Garamond"/>
          <w:b/>
          <w:bCs/>
        </w:rPr>
      </w:pPr>
      <w:r w:rsidRPr="00FB7CFA">
        <w:rPr>
          <w:rFonts w:ascii="Garamond" w:hAnsi="Garamond"/>
          <w:b/>
          <w:bCs/>
        </w:rPr>
        <w:t>PRILOZI</w:t>
      </w:r>
    </w:p>
    <w:p w:rsidR="00AC16FC" w:rsidRPr="00FB7CFA" w:rsidRDefault="00AC16FC" w:rsidP="00AC16FC">
      <w:pPr>
        <w:ind w:left="720"/>
        <w:rPr>
          <w:rFonts w:ascii="Garamond" w:hAnsi="Garamond"/>
          <w:b/>
          <w:bCs/>
        </w:rPr>
      </w:pPr>
    </w:p>
    <w:p w:rsidR="00AC16FC" w:rsidRDefault="00AC16FC" w:rsidP="00AC16FC">
      <w:pPr>
        <w:ind w:left="360"/>
        <w:rPr>
          <w:rFonts w:ascii="Garamond" w:hAnsi="Garamond"/>
          <w:b/>
          <w:bCs/>
        </w:rPr>
      </w:pPr>
    </w:p>
    <w:p w:rsidR="00AC16FC" w:rsidRDefault="00AC16FC" w:rsidP="00AC16FC">
      <w:pPr>
        <w:ind w:left="360"/>
        <w:rPr>
          <w:rFonts w:ascii="Garamond" w:hAnsi="Garamond"/>
          <w:b/>
          <w:bCs/>
        </w:rPr>
      </w:pPr>
    </w:p>
    <w:p w:rsidR="00AC16FC" w:rsidRDefault="00AC16FC" w:rsidP="00AC16FC">
      <w:pPr>
        <w:ind w:left="360"/>
        <w:rPr>
          <w:rFonts w:ascii="Garamond" w:hAnsi="Garamond"/>
          <w:b/>
          <w:bCs/>
        </w:rPr>
      </w:pPr>
    </w:p>
    <w:p w:rsidR="00AC16FC" w:rsidRDefault="00AC16FC" w:rsidP="00AC16FC">
      <w:pPr>
        <w:ind w:left="360"/>
        <w:rPr>
          <w:rFonts w:ascii="Garamond" w:hAnsi="Garamond"/>
          <w:b/>
          <w:bCs/>
        </w:rPr>
      </w:pPr>
    </w:p>
    <w:p w:rsidR="00AC16FC" w:rsidRDefault="00AC16FC" w:rsidP="00AC16FC">
      <w:pPr>
        <w:ind w:left="360"/>
        <w:rPr>
          <w:rFonts w:ascii="Garamond" w:hAnsi="Garamond"/>
          <w:b/>
          <w:bCs/>
        </w:rPr>
      </w:pPr>
    </w:p>
    <w:p w:rsidR="00AC16FC" w:rsidRDefault="00AC16FC" w:rsidP="00AC16FC">
      <w:pPr>
        <w:ind w:left="360"/>
        <w:rPr>
          <w:rFonts w:ascii="Garamond" w:hAnsi="Garamond"/>
          <w:b/>
          <w:bCs/>
        </w:rPr>
      </w:pPr>
    </w:p>
    <w:p w:rsidR="00AC16FC" w:rsidRPr="00FB7CFA" w:rsidRDefault="00AC16FC" w:rsidP="00AC16FC">
      <w:pPr>
        <w:pStyle w:val="Tijeloteksta"/>
        <w:rPr>
          <w:b/>
          <w:bCs/>
          <w:i/>
          <w:iCs/>
          <w:szCs w:val="24"/>
        </w:rPr>
      </w:pPr>
      <w:r w:rsidRPr="00FB7CFA">
        <w:rPr>
          <w:b/>
          <w:bCs/>
          <w:i/>
          <w:iCs/>
          <w:szCs w:val="24"/>
        </w:rPr>
        <w:lastRenderedPageBreak/>
        <w:t>1. UVOD</w:t>
      </w:r>
    </w:p>
    <w:p w:rsidR="00AC16FC" w:rsidRPr="00FB7CFA" w:rsidRDefault="00AC16FC" w:rsidP="00AC16FC">
      <w:pPr>
        <w:pStyle w:val="Tijeloteksta"/>
        <w:rPr>
          <w:szCs w:val="24"/>
        </w:rPr>
      </w:pPr>
    </w:p>
    <w:p w:rsidR="00AC16FC" w:rsidRDefault="00AC16FC" w:rsidP="00AC16FC">
      <w:pPr>
        <w:pStyle w:val="Tijeloteksta"/>
        <w:rPr>
          <w:szCs w:val="24"/>
        </w:rPr>
      </w:pPr>
      <w:r w:rsidRPr="00FB7CFA">
        <w:rPr>
          <w:szCs w:val="24"/>
        </w:rPr>
        <w:tab/>
        <w:t>Turistička zajednica Vukova</w:t>
      </w:r>
      <w:r w:rsidR="001867E1">
        <w:rPr>
          <w:szCs w:val="24"/>
        </w:rPr>
        <w:t>rsko – srijemske županije u 2017</w:t>
      </w:r>
      <w:r w:rsidRPr="00FB7CFA">
        <w:rPr>
          <w:szCs w:val="24"/>
        </w:rPr>
        <w:t xml:space="preserve">. godini realizirala je osnovne programske zadatke. </w:t>
      </w:r>
      <w:r w:rsidRPr="00FB7CFA">
        <w:rPr>
          <w:szCs w:val="24"/>
        </w:rPr>
        <w:tab/>
      </w:r>
    </w:p>
    <w:p w:rsidR="00AC16FC" w:rsidRPr="00FB7CFA" w:rsidRDefault="00AC16FC" w:rsidP="00AC16FC">
      <w:pPr>
        <w:pStyle w:val="Tijeloteksta"/>
        <w:rPr>
          <w:szCs w:val="24"/>
        </w:rPr>
      </w:pPr>
    </w:p>
    <w:p w:rsidR="00AC16FC" w:rsidRPr="00061958" w:rsidRDefault="00AC16FC" w:rsidP="00AC16FC">
      <w:pPr>
        <w:pStyle w:val="Tijeloteksta"/>
        <w:ind w:firstLine="708"/>
        <w:rPr>
          <w:szCs w:val="24"/>
        </w:rPr>
      </w:pPr>
      <w:r w:rsidRPr="00061958">
        <w:rPr>
          <w:szCs w:val="24"/>
        </w:rPr>
        <w:t>Ukupan prihod TZ VSŽ u 201</w:t>
      </w:r>
      <w:r w:rsidR="001867E1" w:rsidRPr="00061958">
        <w:rPr>
          <w:szCs w:val="24"/>
        </w:rPr>
        <w:t>7</w:t>
      </w:r>
      <w:r w:rsidRPr="00061958">
        <w:rPr>
          <w:szCs w:val="24"/>
        </w:rPr>
        <w:t>. godini iznosi 1.</w:t>
      </w:r>
      <w:r w:rsidR="00D50B2A" w:rsidRPr="00061958">
        <w:rPr>
          <w:szCs w:val="24"/>
        </w:rPr>
        <w:t>465.688,35</w:t>
      </w:r>
      <w:r w:rsidRPr="00061958">
        <w:rPr>
          <w:szCs w:val="24"/>
        </w:rPr>
        <w:t xml:space="preserve"> kuna. Prihodi su ostvareni po osnovi turističke članarine </w:t>
      </w:r>
      <w:r w:rsidR="00D50B2A" w:rsidRPr="00061958">
        <w:rPr>
          <w:szCs w:val="24"/>
        </w:rPr>
        <w:t>163.592,37</w:t>
      </w:r>
      <w:r w:rsidRPr="00061958">
        <w:rPr>
          <w:szCs w:val="24"/>
        </w:rPr>
        <w:t xml:space="preserve"> kuna, boravišne pristojbe </w:t>
      </w:r>
      <w:r w:rsidR="00D50B2A" w:rsidRPr="00061958">
        <w:rPr>
          <w:szCs w:val="24"/>
        </w:rPr>
        <w:t>63.046,31</w:t>
      </w:r>
      <w:r w:rsidRPr="00061958">
        <w:rPr>
          <w:szCs w:val="24"/>
        </w:rPr>
        <w:t xml:space="preserve"> kuna, iz županijskog proračuna </w:t>
      </w:r>
      <w:r w:rsidR="00D50B2A" w:rsidRPr="00061958">
        <w:rPr>
          <w:szCs w:val="24"/>
        </w:rPr>
        <w:t>547.909,92</w:t>
      </w:r>
      <w:r w:rsidRPr="00061958">
        <w:rPr>
          <w:szCs w:val="24"/>
        </w:rPr>
        <w:t xml:space="preserve"> kuna.</w:t>
      </w:r>
      <w:r w:rsidR="00D50B2A" w:rsidRPr="00061958">
        <w:rPr>
          <w:szCs w:val="24"/>
        </w:rPr>
        <w:t xml:space="preserve"> Prihodi iz županijskog proračuna odnose se na financiranje rada Turističkog ureda u iznosu od 386.000,00 kuna, za programske aktivnosti 34.200,00 te za predfinanciranje projekta ViCTour 127.709,92 kune.</w:t>
      </w:r>
      <w:r w:rsidRPr="00061958">
        <w:rPr>
          <w:szCs w:val="24"/>
        </w:rPr>
        <w:t xml:space="preserve"> Prihodi od strane HTZ-a iznose </w:t>
      </w:r>
      <w:r w:rsidR="00D50B2A" w:rsidRPr="00061958">
        <w:rPr>
          <w:szCs w:val="24"/>
        </w:rPr>
        <w:t>576.666,66</w:t>
      </w:r>
      <w:r w:rsidRPr="00061958">
        <w:rPr>
          <w:szCs w:val="24"/>
        </w:rPr>
        <w:t xml:space="preserve"> kuna i predstavljaju financiranje projekata temeljem natječaja TZN </w:t>
      </w:r>
      <w:r w:rsidR="00D50B2A" w:rsidRPr="00061958">
        <w:rPr>
          <w:szCs w:val="24"/>
        </w:rPr>
        <w:t>110.000,00</w:t>
      </w:r>
      <w:r w:rsidRPr="00061958">
        <w:rPr>
          <w:szCs w:val="24"/>
        </w:rPr>
        <w:t xml:space="preserve"> sufinanciranje sajmova </w:t>
      </w:r>
      <w:r w:rsidR="00D50B2A" w:rsidRPr="00061958">
        <w:rPr>
          <w:szCs w:val="24"/>
        </w:rPr>
        <w:t xml:space="preserve">68.404,15, posebnih prezentacija 95.856,41, </w:t>
      </w:r>
      <w:r w:rsidRPr="00061958">
        <w:rPr>
          <w:szCs w:val="24"/>
        </w:rPr>
        <w:t xml:space="preserve">prihodi za realizaciju promotivnih kampanja </w:t>
      </w:r>
      <w:r w:rsidR="00D50B2A" w:rsidRPr="00061958">
        <w:rPr>
          <w:szCs w:val="24"/>
        </w:rPr>
        <w:t>250.576,86 te isplata oglašavanja iz 2016. u iznosu od 39.891,24</w:t>
      </w:r>
      <w:r w:rsidRPr="00061958">
        <w:rPr>
          <w:szCs w:val="24"/>
        </w:rPr>
        <w:t xml:space="preserve"> te </w:t>
      </w:r>
      <w:r w:rsidR="00D50B2A" w:rsidRPr="00061958">
        <w:rPr>
          <w:szCs w:val="24"/>
        </w:rPr>
        <w:t>potpore manifestacijama (Turistički forum) 10.000,00 kuna</w:t>
      </w:r>
      <w:r w:rsidRPr="00061958">
        <w:rPr>
          <w:szCs w:val="24"/>
        </w:rPr>
        <w:t xml:space="preserve">. Prihodi od ostalih TZ iznose </w:t>
      </w:r>
      <w:r w:rsidR="00D50B2A" w:rsidRPr="00061958">
        <w:rPr>
          <w:szCs w:val="24"/>
        </w:rPr>
        <w:t>114.468,17 od čega je 51.297,16 prihod od TZŽ i odnose se na sufinanciranje zajedničkih sajamskih nastupa i posebnih prezentacija klastera Slavonija i 56.521,01 kuna prihod TZL</w:t>
      </w:r>
      <w:r w:rsidRPr="00061958">
        <w:rPr>
          <w:szCs w:val="24"/>
        </w:rPr>
        <w:t xml:space="preserve">  </w:t>
      </w:r>
      <w:r w:rsidR="00D50B2A" w:rsidRPr="00061958">
        <w:rPr>
          <w:szCs w:val="24"/>
        </w:rPr>
        <w:t xml:space="preserve">koji se </w:t>
      </w:r>
      <w:r w:rsidRPr="00061958">
        <w:rPr>
          <w:szCs w:val="24"/>
        </w:rPr>
        <w:t>odnos</w:t>
      </w:r>
      <w:r w:rsidR="00D50B2A" w:rsidRPr="00061958">
        <w:rPr>
          <w:szCs w:val="24"/>
        </w:rPr>
        <w:t>i</w:t>
      </w:r>
      <w:r w:rsidRPr="00061958">
        <w:rPr>
          <w:szCs w:val="24"/>
        </w:rPr>
        <w:t xml:space="preserve"> na refundaciju udruženog oglašavanja. </w:t>
      </w:r>
      <w:r w:rsidR="00D50B2A" w:rsidRPr="00061958">
        <w:rPr>
          <w:szCs w:val="24"/>
        </w:rPr>
        <w:t>Kotizacija za Turistički forum uplaćena je u iznosu od 6.500,00 kuna. Ostali prihodi iznose 1.938,00 kuna te prihodi od kamata 4,92 kune. Preneseni prihodi iz 2016. godini iznose 9.788,91 kunu.</w:t>
      </w:r>
    </w:p>
    <w:p w:rsidR="00AC16FC" w:rsidRPr="00061958" w:rsidRDefault="00AC16FC" w:rsidP="00AC16FC">
      <w:pPr>
        <w:pStyle w:val="Tijeloteksta"/>
        <w:ind w:firstLine="708"/>
        <w:rPr>
          <w:szCs w:val="24"/>
        </w:rPr>
      </w:pPr>
    </w:p>
    <w:p w:rsidR="00AC16FC" w:rsidRPr="00061958" w:rsidRDefault="003E6AD3" w:rsidP="00AC16FC">
      <w:pPr>
        <w:pStyle w:val="Tijeloteksta"/>
        <w:ind w:firstLine="708"/>
        <w:rPr>
          <w:szCs w:val="24"/>
        </w:rPr>
      </w:pPr>
      <w:r w:rsidRPr="00061958">
        <w:rPr>
          <w:szCs w:val="24"/>
        </w:rPr>
        <w:t>Ukupni rashodi TZ VSŽ u 2017</w:t>
      </w:r>
      <w:r w:rsidR="00AC16FC" w:rsidRPr="00061958">
        <w:rPr>
          <w:szCs w:val="24"/>
        </w:rPr>
        <w:t>. godini iznose 1.</w:t>
      </w:r>
      <w:r w:rsidR="00D50B2A" w:rsidRPr="00061958">
        <w:rPr>
          <w:szCs w:val="24"/>
        </w:rPr>
        <w:t>423.168,91</w:t>
      </w:r>
      <w:r w:rsidR="00AC16FC" w:rsidRPr="00061958">
        <w:rPr>
          <w:szCs w:val="24"/>
        </w:rPr>
        <w:t xml:space="preserve"> kuna. Od ukupnih rashoda </w:t>
      </w:r>
      <w:r w:rsidR="00D50B2A" w:rsidRPr="00061958">
        <w:rPr>
          <w:szCs w:val="24"/>
        </w:rPr>
        <w:t>445.149,99</w:t>
      </w:r>
      <w:r w:rsidR="00AC16FC" w:rsidRPr="00061958">
        <w:rPr>
          <w:szCs w:val="24"/>
        </w:rPr>
        <w:t xml:space="preserve"> kuna odnosi se na administrativni marketing, a </w:t>
      </w:r>
      <w:r w:rsidR="008D3981" w:rsidRPr="00061958">
        <w:rPr>
          <w:szCs w:val="24"/>
        </w:rPr>
        <w:t>978.015,92 kuna</w:t>
      </w:r>
      <w:r w:rsidR="00AC16FC" w:rsidRPr="00061958">
        <w:rPr>
          <w:szCs w:val="24"/>
        </w:rPr>
        <w:t xml:space="preserve"> na funkcionalni marketing</w:t>
      </w:r>
      <w:r w:rsidR="008E3BDA">
        <w:rPr>
          <w:szCs w:val="24"/>
        </w:rPr>
        <w:t xml:space="preserve"> i to: dizajn vrijednosti 285.772,31 kuna; komunikacija vrijednosti 330.337,80 kuna; distribucija i prodaja vrijednosti 314.462,18; interni marketing 31.383,10 i marketinška infrastruktura 16.060,53</w:t>
      </w:r>
      <w:r w:rsidR="00AC16FC" w:rsidRPr="00061958">
        <w:rPr>
          <w:szCs w:val="24"/>
        </w:rPr>
        <w:t>. Ukupan iznos obveze boravišne pristojbe u 201</w:t>
      </w:r>
      <w:r w:rsidR="008D3981" w:rsidRPr="00061958">
        <w:rPr>
          <w:szCs w:val="24"/>
        </w:rPr>
        <w:t>7</w:t>
      </w:r>
      <w:r w:rsidR="00AC16FC" w:rsidRPr="00061958">
        <w:rPr>
          <w:szCs w:val="24"/>
        </w:rPr>
        <w:t xml:space="preserve">. iznosi  </w:t>
      </w:r>
      <w:r w:rsidR="00A74948" w:rsidRPr="00061958">
        <w:rPr>
          <w:szCs w:val="24"/>
        </w:rPr>
        <w:t>585.648,00</w:t>
      </w:r>
      <w:r w:rsidR="00AC16FC" w:rsidRPr="00061958">
        <w:rPr>
          <w:szCs w:val="24"/>
        </w:rPr>
        <w:t xml:space="preserve"> kuna. Od tog je iznosa nenaplaćeno </w:t>
      </w:r>
      <w:r w:rsidR="00A74948" w:rsidRPr="00061958">
        <w:rPr>
          <w:szCs w:val="24"/>
        </w:rPr>
        <w:t>110.139,40</w:t>
      </w:r>
      <w:r w:rsidR="00AC16FC" w:rsidRPr="00061958">
        <w:rPr>
          <w:szCs w:val="24"/>
        </w:rPr>
        <w:t xml:space="preserve"> kun</w:t>
      </w:r>
      <w:r w:rsidR="00A74948" w:rsidRPr="00061958">
        <w:rPr>
          <w:szCs w:val="24"/>
        </w:rPr>
        <w:t>a</w:t>
      </w:r>
      <w:r w:rsidR="00AC16FC" w:rsidRPr="00061958">
        <w:rPr>
          <w:szCs w:val="24"/>
        </w:rPr>
        <w:t>. Podatak o ukupnom zaduž</w:t>
      </w:r>
      <w:r w:rsidR="008D3981" w:rsidRPr="00061958">
        <w:rPr>
          <w:szCs w:val="24"/>
        </w:rPr>
        <w:t>enju turističke članarine u 2017. godini</w:t>
      </w:r>
      <w:r w:rsidR="00AC16FC" w:rsidRPr="00061958">
        <w:rPr>
          <w:szCs w:val="24"/>
        </w:rPr>
        <w:t xml:space="preserve"> do zaključenja pisanja ovoga Izvje</w:t>
      </w:r>
      <w:r w:rsidR="008D3981" w:rsidRPr="00061958">
        <w:rPr>
          <w:szCs w:val="24"/>
        </w:rPr>
        <w:t>šća nismo zaprimili od strane APIS-a.</w:t>
      </w:r>
    </w:p>
    <w:p w:rsidR="00AC16FC" w:rsidRPr="00FB7CFA" w:rsidRDefault="00AC16FC" w:rsidP="00AC16FC">
      <w:pPr>
        <w:pStyle w:val="Tijeloteksta"/>
        <w:ind w:firstLine="708"/>
        <w:rPr>
          <w:szCs w:val="24"/>
        </w:rPr>
      </w:pPr>
    </w:p>
    <w:p w:rsidR="00AC16FC" w:rsidRPr="00307808" w:rsidRDefault="00AC16FC" w:rsidP="00AC16FC">
      <w:pPr>
        <w:pStyle w:val="Tijeloteksta"/>
        <w:ind w:firstLine="720"/>
        <w:rPr>
          <w:szCs w:val="24"/>
        </w:rPr>
      </w:pPr>
      <w:r w:rsidRPr="00307808">
        <w:rPr>
          <w:szCs w:val="24"/>
        </w:rPr>
        <w:t>Na području Vukovarsko – srijemske županije ostvareno je u 201</w:t>
      </w:r>
      <w:r w:rsidR="001867E1">
        <w:rPr>
          <w:szCs w:val="24"/>
        </w:rPr>
        <w:t>7</w:t>
      </w:r>
      <w:r w:rsidRPr="00307808">
        <w:rPr>
          <w:szCs w:val="24"/>
        </w:rPr>
        <w:t>. godini 1</w:t>
      </w:r>
      <w:r w:rsidR="001867E1">
        <w:rPr>
          <w:szCs w:val="24"/>
        </w:rPr>
        <w:t>51.419</w:t>
      </w:r>
      <w:r w:rsidRPr="00307808">
        <w:rPr>
          <w:szCs w:val="24"/>
        </w:rPr>
        <w:t xml:space="preserve"> noćenja. Ukupan broj ležaja na području Vukova</w:t>
      </w:r>
      <w:r w:rsidR="001867E1">
        <w:rPr>
          <w:szCs w:val="24"/>
        </w:rPr>
        <w:t>rsko – srijemske županije u 2017</w:t>
      </w:r>
      <w:r w:rsidRPr="00307808">
        <w:rPr>
          <w:szCs w:val="24"/>
        </w:rPr>
        <w:t xml:space="preserve">. godini iznosi </w:t>
      </w:r>
      <w:r w:rsidR="001867E1">
        <w:rPr>
          <w:szCs w:val="24"/>
        </w:rPr>
        <w:t>2203 u 99 objekata</w:t>
      </w:r>
      <w:r w:rsidRPr="00307808">
        <w:rPr>
          <w:szCs w:val="24"/>
        </w:rPr>
        <w:t xml:space="preserve">. </w:t>
      </w:r>
    </w:p>
    <w:p w:rsidR="003E6AD3" w:rsidRDefault="00AC16FC" w:rsidP="00AC16FC">
      <w:pPr>
        <w:pStyle w:val="Tijeloteksta"/>
        <w:ind w:firstLine="720"/>
        <w:rPr>
          <w:szCs w:val="24"/>
        </w:rPr>
      </w:pPr>
      <w:r w:rsidRPr="00FB7CFA">
        <w:rPr>
          <w:szCs w:val="24"/>
        </w:rPr>
        <w:t>Neke od osnovnih značajki 20</w:t>
      </w:r>
      <w:r w:rsidR="003E6AD3">
        <w:rPr>
          <w:szCs w:val="24"/>
        </w:rPr>
        <w:t>17</w:t>
      </w:r>
      <w:r w:rsidRPr="00FB7CFA">
        <w:rPr>
          <w:szCs w:val="24"/>
        </w:rPr>
        <w:t>. godine za sustav TZ bile su u dijelu turističkog prometa nastavak programa posjete školske djece Memorijalnom Vukovaru</w:t>
      </w:r>
      <w:r w:rsidR="003E6AD3">
        <w:rPr>
          <w:szCs w:val="24"/>
        </w:rPr>
        <w:t>, ali i iznimno važno otvaranje programa agencije ID Riva tours za područje Hrvatskog Podunavlja. Tijekom 2017. godine sve se više govorilo o Slavoniji kao destinaciji koja može i ima priliku ostvariti značajnije pomake u turističkom prometu. U tom smislu posjetilo nas je više predstavnika agencija te imamo temelja očekivati konkretnije pomake u ponudi ovog dijela Hrvatske u programima domaćih turističkih agencija. Bez organiziranog turističkog prometa teško je očekivati značajnije pomake u povećanju ukupnog turističkog prometa.</w:t>
      </w:r>
      <w:r w:rsidR="001C719E">
        <w:rPr>
          <w:szCs w:val="24"/>
        </w:rPr>
        <w:t xml:space="preserve"> Ostvareni turistički promet daje nam razloga za optimizam, no svjesni smo da su moguća i veća ostvarenja, ali uz značajnu izmjenu uvjeta rada i poslovanja svih segmenata turističkog sektora.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832"/>
        <w:gridCol w:w="831"/>
        <w:gridCol w:w="831"/>
        <w:gridCol w:w="830"/>
        <w:gridCol w:w="830"/>
        <w:gridCol w:w="830"/>
        <w:gridCol w:w="830"/>
        <w:gridCol w:w="830"/>
        <w:gridCol w:w="830"/>
      </w:tblGrid>
      <w:tr w:rsidR="00AC16FC" w:rsidRPr="00FB7CFA" w:rsidTr="001867E1">
        <w:trPr>
          <w:tblHeader/>
          <w:tblCellSpacing w:w="0" w:type="dxa"/>
        </w:trPr>
        <w:tc>
          <w:tcPr>
            <w:tcW w:w="0" w:type="auto"/>
            <w:gridSpan w:val="10"/>
            <w:vAlign w:val="center"/>
          </w:tcPr>
          <w:p w:rsidR="001C719E" w:rsidRDefault="001C719E"/>
          <w:tbl>
            <w:tblPr>
              <w:tblW w:w="836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"/>
              <w:gridCol w:w="1348"/>
              <w:gridCol w:w="641"/>
              <w:gridCol w:w="731"/>
              <w:gridCol w:w="985"/>
              <w:gridCol w:w="641"/>
              <w:gridCol w:w="724"/>
              <w:gridCol w:w="985"/>
              <w:gridCol w:w="641"/>
              <w:gridCol w:w="1661"/>
            </w:tblGrid>
            <w:tr w:rsidR="001867E1" w:rsidRPr="00FB7CFA" w:rsidTr="00522C4A">
              <w:trPr>
                <w:tblHeader/>
                <w:tblCellSpacing w:w="0" w:type="dxa"/>
              </w:trPr>
              <w:tc>
                <w:tcPr>
                  <w:tcW w:w="5000" w:type="pct"/>
                  <w:gridSpan w:val="10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 w:rsidRPr="00FB7CFA">
                    <w:rPr>
                      <w:rFonts w:ascii="Garamond" w:hAnsi="Garamond"/>
                    </w:rPr>
                    <w:t xml:space="preserve">Županijska turistička zajednica: </w:t>
                  </w:r>
                  <w:r w:rsidRPr="00FB7CFA">
                    <w:rPr>
                      <w:rFonts w:ascii="Garamond" w:hAnsi="Garamond"/>
                      <w:b/>
                      <w:bCs/>
                    </w:rPr>
                    <w:t>Vukovarsko-srijemska</w:t>
                  </w:r>
                </w:p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 w:rsidRPr="00FB7CFA">
                    <w:rPr>
                      <w:rFonts w:ascii="Garamond" w:hAnsi="Garamond"/>
                    </w:rPr>
                    <w:t xml:space="preserve">Vremenski period </w:t>
                  </w:r>
                  <w:r>
                    <w:rPr>
                      <w:rFonts w:ascii="Garamond" w:hAnsi="Garamond"/>
                      <w:b/>
                      <w:bCs/>
                    </w:rPr>
                    <w:t>Siječanj - Prosinac 2017</w:t>
                  </w:r>
                </w:p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</w:p>
              </w:tc>
            </w:tr>
            <w:tr w:rsidR="001867E1" w:rsidRPr="00FB7CFA" w:rsidTr="001C719E">
              <w:trPr>
                <w:tblHeader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Siječanj - Prosinac 2017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Siječanj - Prosinac 2016</w:t>
                  </w:r>
                </w:p>
              </w:tc>
              <w:tc>
                <w:tcPr>
                  <w:tcW w:w="1375" w:type="pct"/>
                  <w:gridSpan w:val="2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indeks 2017 / 2016</w:t>
                  </w:r>
                </w:p>
              </w:tc>
            </w:tr>
            <w:tr w:rsidR="001867E1" w:rsidRPr="00FB7CFA" w:rsidTr="001C719E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 w:rsidRPr="00FB7CFA">
                    <w:rPr>
                      <w:rFonts w:ascii="Garamond" w:hAnsi="Garamond"/>
                    </w:rPr>
                    <w:t>zemlja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 w:rsidRPr="00FB7CFA">
                    <w:rPr>
                      <w:rFonts w:ascii="Garamond" w:hAnsi="Garamond"/>
                    </w:rPr>
                    <w:t>dolasci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 w:rsidRPr="00FB7CFA">
                    <w:rPr>
                      <w:rFonts w:ascii="Garamond" w:hAnsi="Garamond"/>
                    </w:rPr>
                    <w:t>noćenja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 w:rsidRPr="00FB7CFA">
                    <w:rPr>
                      <w:rFonts w:ascii="Garamond" w:hAnsi="Garamond"/>
                    </w:rPr>
                    <w:t>% noćenja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 w:rsidRPr="00FB7CFA">
                    <w:rPr>
                      <w:rFonts w:ascii="Garamond" w:hAnsi="Garamond"/>
                    </w:rPr>
                    <w:t>dolasci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 w:rsidRPr="00FB7CFA">
                    <w:rPr>
                      <w:rFonts w:ascii="Garamond" w:hAnsi="Garamond"/>
                    </w:rPr>
                    <w:t>noćenja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 w:rsidRPr="00FB7CFA">
                    <w:rPr>
                      <w:rFonts w:ascii="Garamond" w:hAnsi="Garamond"/>
                    </w:rPr>
                    <w:t>% noćenja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 w:rsidRPr="00FB7CFA">
                    <w:rPr>
                      <w:rFonts w:ascii="Garamond" w:hAnsi="Garamond"/>
                    </w:rPr>
                    <w:t>dolasci</w:t>
                  </w:r>
                </w:p>
              </w:tc>
              <w:tc>
                <w:tcPr>
                  <w:tcW w:w="992" w:type="pct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 w:rsidRPr="00FB7CFA">
                    <w:rPr>
                      <w:rFonts w:ascii="Garamond" w:hAnsi="Garamond"/>
                    </w:rPr>
                    <w:t xml:space="preserve">noćenja </w:t>
                  </w:r>
                </w:p>
              </w:tc>
            </w:tr>
            <w:tr w:rsidR="001867E1" w:rsidRPr="00FB7CFA" w:rsidTr="001C71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  <w:b/>
                    </w:rPr>
                  </w:pPr>
                  <w:r w:rsidRPr="00FB7CFA">
                    <w:rPr>
                      <w:rFonts w:ascii="Garamond" w:hAnsi="Garamond"/>
                      <w:b/>
                    </w:rPr>
                    <w:t>Ukupno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93.034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151.419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  <w:b/>
                    </w:rPr>
                  </w:pPr>
                  <w:r w:rsidRPr="00FB7CFA">
                    <w:rPr>
                      <w:rFonts w:ascii="Garamond" w:hAnsi="Garamond"/>
                      <w:b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71.469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111.146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  <w:b/>
                    </w:rPr>
                  </w:pPr>
                  <w:r w:rsidRPr="00FB7CFA">
                    <w:rPr>
                      <w:rFonts w:ascii="Garamond" w:hAnsi="Garamond"/>
                      <w:b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130,17</w:t>
                  </w:r>
                </w:p>
              </w:tc>
              <w:tc>
                <w:tcPr>
                  <w:tcW w:w="992" w:type="pct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136,23</w:t>
                  </w:r>
                </w:p>
              </w:tc>
            </w:tr>
            <w:tr w:rsidR="001867E1" w:rsidRPr="00FB7CFA" w:rsidTr="001C71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 w:rsidRPr="00FB7CFA">
                    <w:rPr>
                      <w:rFonts w:ascii="Garamond" w:hAnsi="Garamond"/>
                    </w:rPr>
                    <w:t>Domaći turisti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72.477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118.589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78,31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54.395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79.804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71,80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133,24</w:t>
                  </w:r>
                </w:p>
              </w:tc>
              <w:tc>
                <w:tcPr>
                  <w:tcW w:w="992" w:type="pct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148,60</w:t>
                  </w:r>
                </w:p>
              </w:tc>
            </w:tr>
            <w:tr w:rsidR="001867E1" w:rsidRPr="00FB7CFA" w:rsidTr="001C71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 w:rsidRPr="00FB7CFA">
                    <w:rPr>
                      <w:rFonts w:ascii="Garamond" w:hAnsi="Garamond"/>
                    </w:rPr>
                    <w:t>Strani turisti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20.557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32.830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21,69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17.074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31.342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28,20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67E1" w:rsidRPr="00FB7CFA" w:rsidRDefault="001867E1" w:rsidP="001867E1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120,40</w:t>
                  </w:r>
                </w:p>
              </w:tc>
              <w:tc>
                <w:tcPr>
                  <w:tcW w:w="992" w:type="pct"/>
                  <w:vAlign w:val="center"/>
                  <w:hideMark/>
                </w:tcPr>
                <w:p w:rsidR="001867E1" w:rsidRDefault="001867E1" w:rsidP="001867E1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104,75</w:t>
                  </w:r>
                </w:p>
                <w:p w:rsidR="001C719E" w:rsidRPr="00FB7CFA" w:rsidRDefault="001C719E" w:rsidP="001867E1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</w:tr>
      <w:tr w:rsidR="00AC16FC" w:rsidRPr="00FB7CFA" w:rsidTr="001867E1">
        <w:trPr>
          <w:tblHeader/>
          <w:tblCellSpacing w:w="0" w:type="dxa"/>
        </w:trPr>
        <w:tc>
          <w:tcPr>
            <w:tcW w:w="0" w:type="auto"/>
            <w:gridSpan w:val="2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gridSpan w:val="3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gridSpan w:val="3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</w:tr>
      <w:tr w:rsidR="00AC16FC" w:rsidRPr="00FB7CFA" w:rsidTr="001867E1">
        <w:trPr>
          <w:tblHeader/>
          <w:tblCellSpacing w:w="0" w:type="dxa"/>
        </w:trPr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noWrap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noWrap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</w:tr>
      <w:tr w:rsidR="00AC16FC" w:rsidRPr="00FB7CFA" w:rsidTr="001867E1">
        <w:trPr>
          <w:tblCellSpacing w:w="0" w:type="dxa"/>
        </w:trPr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  <w:b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  <w:b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  <w:b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  <w:b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  <w:b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  <w:b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  <w:b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  <w:b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  <w:b/>
              </w:rPr>
            </w:pPr>
          </w:p>
        </w:tc>
      </w:tr>
      <w:tr w:rsidR="00AC16FC" w:rsidRPr="00FB7CFA" w:rsidTr="001867E1">
        <w:trPr>
          <w:tblCellSpacing w:w="0" w:type="dxa"/>
        </w:trPr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</w:tr>
      <w:tr w:rsidR="00AC16FC" w:rsidRPr="00FB7CFA" w:rsidTr="001867E1">
        <w:trPr>
          <w:tblCellSpacing w:w="0" w:type="dxa"/>
        </w:trPr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</w:tcPr>
          <w:p w:rsidR="00AC16FC" w:rsidRPr="00FB7CFA" w:rsidRDefault="00AC16FC" w:rsidP="001867E1">
            <w:pPr>
              <w:rPr>
                <w:rFonts w:ascii="Garamond" w:hAnsi="Garamond"/>
              </w:rPr>
            </w:pPr>
          </w:p>
        </w:tc>
      </w:tr>
    </w:tbl>
    <w:p w:rsidR="00AC16FC" w:rsidRPr="00FB7CFA" w:rsidRDefault="00AC16FC" w:rsidP="00AC16FC">
      <w:pPr>
        <w:pStyle w:val="Tijeloteksta"/>
        <w:rPr>
          <w:b/>
          <w:bCs/>
          <w:szCs w:val="24"/>
        </w:rPr>
      </w:pPr>
      <w:r w:rsidRPr="00FB7CFA">
        <w:rPr>
          <w:b/>
          <w:bCs/>
          <w:szCs w:val="24"/>
        </w:rPr>
        <w:t>2. FUNKCIONALNI MARKETING</w:t>
      </w:r>
    </w:p>
    <w:p w:rsidR="00AC16FC" w:rsidRPr="00FB7CFA" w:rsidRDefault="00AC16FC" w:rsidP="00AC16FC">
      <w:pPr>
        <w:pStyle w:val="Tijeloteksta"/>
        <w:rPr>
          <w:b/>
          <w:bCs/>
          <w:szCs w:val="24"/>
        </w:rPr>
      </w:pPr>
    </w:p>
    <w:p w:rsidR="00AC16FC" w:rsidRPr="005E5F6E" w:rsidRDefault="00AC16FC" w:rsidP="00AC16FC">
      <w:pPr>
        <w:pStyle w:val="Tijeloteksta"/>
        <w:tabs>
          <w:tab w:val="num" w:pos="0"/>
        </w:tabs>
        <w:rPr>
          <w:b/>
          <w:bCs/>
          <w:i/>
          <w:iCs/>
          <w:sz w:val="26"/>
          <w:szCs w:val="26"/>
        </w:rPr>
      </w:pPr>
      <w:r w:rsidRPr="00FB7CFA">
        <w:rPr>
          <w:b/>
          <w:bCs/>
          <w:i/>
          <w:iCs/>
          <w:szCs w:val="24"/>
        </w:rPr>
        <w:tab/>
      </w:r>
      <w:r w:rsidRPr="005E5F6E">
        <w:rPr>
          <w:b/>
          <w:bCs/>
          <w:i/>
          <w:iCs/>
          <w:sz w:val="26"/>
          <w:szCs w:val="26"/>
        </w:rPr>
        <w:t>2.1. Dizajn vrijednosti</w:t>
      </w:r>
    </w:p>
    <w:p w:rsidR="00AC16FC" w:rsidRPr="00FB7CFA" w:rsidRDefault="00AC16FC" w:rsidP="00AC16FC">
      <w:pPr>
        <w:pStyle w:val="Tijeloteksta"/>
        <w:tabs>
          <w:tab w:val="num" w:pos="0"/>
        </w:tabs>
        <w:rPr>
          <w:szCs w:val="24"/>
        </w:rPr>
      </w:pPr>
    </w:p>
    <w:p w:rsidR="00AC16FC" w:rsidRPr="00FB7CFA" w:rsidRDefault="00AC16FC" w:rsidP="00AC16FC">
      <w:pPr>
        <w:jc w:val="both"/>
        <w:rPr>
          <w:rFonts w:ascii="Garamond" w:eastAsia="Batang" w:hAnsi="Garamond"/>
          <w:b/>
          <w:i/>
        </w:rPr>
      </w:pPr>
      <w:r w:rsidRPr="00FB7CFA">
        <w:rPr>
          <w:rFonts w:ascii="Garamond" w:hAnsi="Garamond"/>
        </w:rPr>
        <w:tab/>
      </w:r>
      <w:r w:rsidRPr="00FB7CFA">
        <w:rPr>
          <w:rFonts w:ascii="Garamond" w:eastAsia="Batang" w:hAnsi="Garamond"/>
          <w:b/>
          <w:i/>
        </w:rPr>
        <w:t>2.1.1. Projekti iz programa za nerazvijene</w:t>
      </w:r>
    </w:p>
    <w:p w:rsidR="00AC16FC" w:rsidRPr="00FB7CFA" w:rsidRDefault="00AC16FC" w:rsidP="00AC16FC">
      <w:pPr>
        <w:pStyle w:val="Tijeloteksta3"/>
        <w:ind w:firstLine="708"/>
        <w:rPr>
          <w:rFonts w:ascii="Garamond" w:hAnsi="Garamond"/>
        </w:rPr>
      </w:pPr>
    </w:p>
    <w:p w:rsidR="00AC16FC" w:rsidRPr="00FB7CFA" w:rsidRDefault="00AC16FC" w:rsidP="00AC16FC">
      <w:pPr>
        <w:pStyle w:val="Tijeloteksta3"/>
        <w:ind w:firstLine="708"/>
        <w:rPr>
          <w:rFonts w:ascii="Garamond" w:hAnsi="Garamond"/>
        </w:rPr>
      </w:pPr>
      <w:r w:rsidRPr="00FB7CFA">
        <w:rPr>
          <w:rFonts w:ascii="Garamond" w:hAnsi="Garamond"/>
        </w:rPr>
        <w:t>Najvažniji natječaj za turističke zajednice i sufinanciranje razvojnih projekata je natječaj za potpore turističkim zajednicama na turistički nerazvijenim područjima koji raspisuje Glavni ured HTZ-a. Odobrena sredstva su dio posebnih sredstava koji se izdvajaju iz priho</w:t>
      </w:r>
      <w:r w:rsidR="00311085">
        <w:rPr>
          <w:rFonts w:ascii="Garamond" w:hAnsi="Garamond"/>
        </w:rPr>
        <w:t>da turističke članarine (7,5%)</w:t>
      </w:r>
      <w:r w:rsidRPr="00FB7CFA">
        <w:rPr>
          <w:rFonts w:ascii="Garamond" w:hAnsi="Garamond"/>
        </w:rPr>
        <w:t>. TZ VSŽ je u 201</w:t>
      </w:r>
      <w:r w:rsidR="00311085">
        <w:rPr>
          <w:rFonts w:ascii="Garamond" w:hAnsi="Garamond"/>
        </w:rPr>
        <w:t>7</w:t>
      </w:r>
      <w:r w:rsidRPr="00FB7CFA">
        <w:rPr>
          <w:rFonts w:ascii="Garamond" w:hAnsi="Garamond"/>
        </w:rPr>
        <w:t>. godini na spomenuti natječaj kandidirala maximalnih 5 projekata, svaki u suradnji s ostalim turističkim zajednicama s područja VSŽ.</w:t>
      </w:r>
    </w:p>
    <w:p w:rsidR="00AC16FC" w:rsidRDefault="00AC16FC" w:rsidP="00AC16FC">
      <w:pPr>
        <w:pStyle w:val="Tijeloteksta3"/>
        <w:ind w:firstLine="708"/>
        <w:rPr>
          <w:rFonts w:ascii="Garamond" w:hAnsi="Garamond"/>
        </w:rPr>
      </w:pPr>
      <w:r w:rsidRPr="00FB7CFA">
        <w:rPr>
          <w:rFonts w:ascii="Garamond" w:hAnsi="Garamond"/>
        </w:rPr>
        <w:t>Kandidirali smo slijedeće projekte i aktivnosti:</w:t>
      </w:r>
    </w:p>
    <w:p w:rsidR="002904BB" w:rsidRDefault="002904BB" w:rsidP="002904BB">
      <w:pPr>
        <w:jc w:val="both"/>
        <w:rPr>
          <w:rFonts w:ascii="Garamond" w:hAnsi="Garamond"/>
        </w:rPr>
      </w:pPr>
    </w:p>
    <w:p w:rsidR="00311085" w:rsidRPr="002904BB" w:rsidRDefault="00311085" w:rsidP="00A0520F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Garamond" w:hAnsi="Garamond"/>
          <w:b/>
          <w:i/>
          <w:sz w:val="24"/>
          <w:szCs w:val="24"/>
        </w:rPr>
      </w:pPr>
      <w:r w:rsidRPr="002904BB">
        <w:rPr>
          <w:rFonts w:ascii="Garamond" w:hAnsi="Garamond"/>
          <w:b/>
          <w:i/>
          <w:sz w:val="24"/>
          <w:szCs w:val="24"/>
        </w:rPr>
        <w:t>Promotivni alat ključnog turističkog proizvoda "S prirodom Srijema i Slavonije"</w:t>
      </w:r>
    </w:p>
    <w:p w:rsidR="002904BB" w:rsidRPr="002904BB" w:rsidRDefault="002904BB" w:rsidP="002904BB">
      <w:pPr>
        <w:pStyle w:val="Odlomakpopis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904BB">
        <w:rPr>
          <w:rFonts w:ascii="Garamond" w:hAnsi="Garamond"/>
          <w:sz w:val="24"/>
          <w:szCs w:val="24"/>
        </w:rPr>
        <w:t>Kao nastavak misli o suživotu čovjeka i prirode koji se očituje za srijemskom i slavonskom trpezom, izdana je još jedna promotivna brošura ključnog turističkog proizvoda pod nazivom „Život obojan prirodom“. Brošura predstavlja turističke resurse Vukovarsko – srijemske županije temeljene na prirodnim bogatstvima. Činilo bi se dovoljnim reći Spačva i Dunav, no još je tako puno toga za izreći o tome kako je priroda oblikovana u ovoj najistočnijoj hrvatskoj županiji. Prirodni resursi nude brojne turističke sadržaje od cikloturizma, vožnje turističkim brodovima, lova, ribolova, promatranja ptica i jahanja.</w:t>
      </w:r>
    </w:p>
    <w:p w:rsidR="002904BB" w:rsidRPr="002904BB" w:rsidRDefault="002904BB" w:rsidP="002904BB">
      <w:pPr>
        <w:pStyle w:val="Odlomakpopis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904BB">
        <w:rPr>
          <w:rFonts w:ascii="Garamond" w:hAnsi="Garamond"/>
          <w:sz w:val="24"/>
          <w:szCs w:val="24"/>
        </w:rPr>
        <w:t>Brošura je također realizirana putem potpore Hrvatske turističke zajednice za turističke zajednice na turistički nerazvijenim područjima te uz potporu Vukovarsko – srijemske županije i izdana u tri jezične varijante.</w:t>
      </w:r>
    </w:p>
    <w:p w:rsidR="00DF0B4A" w:rsidRPr="002904BB" w:rsidRDefault="00DF0B4A" w:rsidP="002904BB">
      <w:pPr>
        <w:rPr>
          <w:rFonts w:ascii="Garamond" w:hAnsi="Garamond" w:cs="Tahoma"/>
        </w:rPr>
      </w:pPr>
    </w:p>
    <w:p w:rsidR="00311085" w:rsidRPr="002904BB" w:rsidRDefault="00311085" w:rsidP="00A0520F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b/>
          <w:i/>
          <w:sz w:val="24"/>
          <w:szCs w:val="24"/>
        </w:rPr>
      </w:pPr>
      <w:r w:rsidRPr="002904BB">
        <w:rPr>
          <w:rFonts w:ascii="Garamond" w:hAnsi="Garamond"/>
          <w:b/>
          <w:i/>
          <w:sz w:val="24"/>
          <w:szCs w:val="24"/>
        </w:rPr>
        <w:t>Promotivni alat ključnog turističkog proizvoda "Za srijemskim stolom", enogastronomija Srijema i Slavonije</w:t>
      </w:r>
    </w:p>
    <w:p w:rsidR="00DF0B4A" w:rsidRPr="002904BB" w:rsidRDefault="00DF0B4A" w:rsidP="002904BB">
      <w:pPr>
        <w:pStyle w:val="Odlomakpopis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904BB">
        <w:rPr>
          <w:rFonts w:ascii="Garamond" w:hAnsi="Garamond"/>
          <w:sz w:val="24"/>
          <w:szCs w:val="24"/>
        </w:rPr>
        <w:t xml:space="preserve">Promotivni materijal ključnog turističkog proizvoda, realiziran je putem potpore Hrvatske turističke zajednice za turističke zajednice na turistički nerazvijenim područjima te uz potporu Vukovarsko – srijemske županije. Tematska brošura o tradicijskoj gastronomiji Vukovarsko – srijemske županije prezentira najznačajnije karakteristike jela ovog kraja prema grupama namirnica. Uz svaku namirnicu predstavljeno je i najznačajnije jelo, fotografijom i receptom. Brošura je izdana u </w:t>
      </w:r>
      <w:r w:rsidRPr="002904BB">
        <w:rPr>
          <w:rFonts w:ascii="Garamond" w:hAnsi="Garamond"/>
          <w:sz w:val="24"/>
          <w:szCs w:val="24"/>
        </w:rPr>
        <w:lastRenderedPageBreak/>
        <w:t>tri jezične varijante, hrvatskoj, engleskoj i njemačkoj, pa su i recepti odabrani na način da ih lako mogu pripremiti i čitatelji na tržištima kojima predstavljena jela nisu poznata.</w:t>
      </w:r>
    </w:p>
    <w:p w:rsidR="00DF0B4A" w:rsidRPr="002904BB" w:rsidRDefault="00DF0B4A" w:rsidP="002904BB">
      <w:pPr>
        <w:pStyle w:val="Odlomakpopis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904BB">
        <w:rPr>
          <w:rFonts w:ascii="Garamond" w:hAnsi="Garamond"/>
          <w:sz w:val="24"/>
          <w:szCs w:val="24"/>
        </w:rPr>
        <w:t>Autorica teksta je Željka Klemenčić koja je znalački predstavila poveznicu čovjeka i prirode koji se susreću ne samo u polju nego i za srijemskim stolom. Hrana je odrednica života ne samo u fizički egzistencijalnom smislu nego predstavlja umjetnost domaćeg čovjeka koji ju priprema na način da svo njezino bogatstvo ne naruši u njegovoj veličanstvenoj jednostavnosti i nenarušenoj izvornosti. Naši srijemski i slavonski gastro umjetnici pronašli su najljepše u svemu što priroda daje i oduvijek su te darove blagovali ne narušavajući njihov izvorni okus nego ga upravo nenametljivo nadopunjujući.</w:t>
      </w:r>
    </w:p>
    <w:p w:rsidR="00DF0B4A" w:rsidRPr="002904BB" w:rsidRDefault="00DF0B4A" w:rsidP="002904BB">
      <w:pPr>
        <w:pStyle w:val="Odlomakpopisa"/>
        <w:spacing w:after="0" w:line="240" w:lineRule="auto"/>
        <w:rPr>
          <w:rFonts w:ascii="Garamond" w:hAnsi="Garamond" w:cs="Tahoma"/>
          <w:sz w:val="24"/>
          <w:szCs w:val="24"/>
        </w:rPr>
      </w:pPr>
    </w:p>
    <w:p w:rsidR="00311085" w:rsidRPr="002904BB" w:rsidRDefault="00311085" w:rsidP="00A0520F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Garamond" w:hAnsi="Garamond"/>
          <w:b/>
          <w:i/>
          <w:sz w:val="24"/>
          <w:szCs w:val="24"/>
        </w:rPr>
      </w:pPr>
      <w:r w:rsidRPr="002904BB">
        <w:rPr>
          <w:rFonts w:ascii="Garamond" w:hAnsi="Garamond"/>
          <w:b/>
          <w:i/>
          <w:sz w:val="24"/>
          <w:szCs w:val="24"/>
        </w:rPr>
        <w:t>Prilagodba web stranice ključnim turističkim tržištima</w:t>
      </w:r>
    </w:p>
    <w:p w:rsidR="002904BB" w:rsidRPr="002904BB" w:rsidRDefault="002904BB" w:rsidP="002904BB">
      <w:pPr>
        <w:pStyle w:val="Odlomakpopisa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904BB">
        <w:rPr>
          <w:rFonts w:ascii="Garamond" w:hAnsi="Garamond"/>
          <w:sz w:val="24"/>
          <w:szCs w:val="24"/>
        </w:rPr>
        <w:t>Putem potpore Hrvatske turističke zajednice za turističke zajednice na turistički nerazvijenim područjima te uz potporu Vukovarsko – srijemske županije realiziran je i projekt dopune web stranice TZ VSŽ s još četiri jezične inačice te su ključne informacije za pojedina tržišta sada dostupna na šest jezika.</w:t>
      </w:r>
    </w:p>
    <w:p w:rsidR="00145471" w:rsidRDefault="00145471" w:rsidP="00DF0B4A">
      <w:pPr>
        <w:ind w:firstLine="708"/>
        <w:rPr>
          <w:rFonts w:ascii="Garamond" w:hAnsi="Garamond"/>
        </w:rPr>
      </w:pPr>
    </w:p>
    <w:p w:rsidR="00DF0B4A" w:rsidRDefault="00DF0B4A" w:rsidP="00DF0B4A">
      <w:pPr>
        <w:ind w:firstLine="708"/>
        <w:rPr>
          <w:rFonts w:ascii="Garamond" w:hAnsi="Garamond"/>
        </w:rPr>
      </w:pPr>
      <w:r>
        <w:rPr>
          <w:rFonts w:ascii="Garamond" w:hAnsi="Garamond"/>
        </w:rPr>
        <w:t>Ukupno utrošena sredstva: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8"/>
        <w:gridCol w:w="2299"/>
        <w:gridCol w:w="1842"/>
        <w:gridCol w:w="1614"/>
        <w:gridCol w:w="1783"/>
      </w:tblGrid>
      <w:tr w:rsidR="002904BB" w:rsidRPr="008802F4" w:rsidTr="002904BB">
        <w:tc>
          <w:tcPr>
            <w:tcW w:w="758" w:type="dxa"/>
          </w:tcPr>
          <w:p w:rsidR="002904BB" w:rsidRPr="008802F4" w:rsidRDefault="002904BB" w:rsidP="00762504">
            <w:pPr>
              <w:pStyle w:val="Odlomakpopisa"/>
              <w:rPr>
                <w:rFonts w:ascii="Garamond" w:hAnsi="Garamond"/>
              </w:rPr>
            </w:pPr>
          </w:p>
        </w:tc>
        <w:tc>
          <w:tcPr>
            <w:tcW w:w="2299" w:type="dxa"/>
          </w:tcPr>
          <w:p w:rsidR="002904BB" w:rsidRPr="008802F4" w:rsidRDefault="002904BB" w:rsidP="00762504">
            <w:pPr>
              <w:jc w:val="center"/>
              <w:rPr>
                <w:rFonts w:ascii="Garamond" w:hAnsi="Garamond"/>
                <w:b/>
              </w:rPr>
            </w:pPr>
            <w:r w:rsidRPr="008802F4">
              <w:rPr>
                <w:rFonts w:ascii="Garamond" w:hAnsi="Garamond"/>
                <w:b/>
              </w:rPr>
              <w:t>Naziv projekta</w:t>
            </w:r>
          </w:p>
        </w:tc>
        <w:tc>
          <w:tcPr>
            <w:tcW w:w="1842" w:type="dxa"/>
          </w:tcPr>
          <w:p w:rsidR="002904BB" w:rsidRPr="008802F4" w:rsidRDefault="002904BB" w:rsidP="00762504">
            <w:pPr>
              <w:jc w:val="center"/>
              <w:rPr>
                <w:rFonts w:ascii="Garamond" w:hAnsi="Garamond"/>
                <w:b/>
              </w:rPr>
            </w:pPr>
            <w:r w:rsidRPr="008802F4">
              <w:rPr>
                <w:rFonts w:ascii="Garamond" w:hAnsi="Garamond"/>
                <w:b/>
              </w:rPr>
              <w:t>Ukupna vrijednost projekta</w:t>
            </w:r>
          </w:p>
        </w:tc>
        <w:tc>
          <w:tcPr>
            <w:tcW w:w="1614" w:type="dxa"/>
          </w:tcPr>
          <w:p w:rsidR="002904BB" w:rsidRPr="008802F4" w:rsidRDefault="002904BB" w:rsidP="0076250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Odobrena sredstva HTZ</w:t>
            </w:r>
          </w:p>
        </w:tc>
        <w:tc>
          <w:tcPr>
            <w:tcW w:w="1783" w:type="dxa"/>
          </w:tcPr>
          <w:p w:rsidR="002904BB" w:rsidRPr="008802F4" w:rsidRDefault="002904BB" w:rsidP="00762504">
            <w:pPr>
              <w:jc w:val="center"/>
              <w:rPr>
                <w:rFonts w:ascii="Garamond" w:hAnsi="Garamond"/>
                <w:b/>
              </w:rPr>
            </w:pPr>
            <w:r w:rsidRPr="008802F4">
              <w:rPr>
                <w:rFonts w:ascii="Garamond" w:hAnsi="Garamond"/>
                <w:b/>
              </w:rPr>
              <w:t>Sufinanciranje VSŽ – 20%</w:t>
            </w:r>
          </w:p>
        </w:tc>
      </w:tr>
      <w:tr w:rsidR="002904BB" w:rsidRPr="008802F4" w:rsidTr="002904BB">
        <w:tc>
          <w:tcPr>
            <w:tcW w:w="758" w:type="dxa"/>
          </w:tcPr>
          <w:p w:rsidR="002904BB" w:rsidRPr="008802F4" w:rsidRDefault="002904BB" w:rsidP="00A0520F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299" w:type="dxa"/>
          </w:tcPr>
          <w:p w:rsidR="002904BB" w:rsidRPr="008802F4" w:rsidRDefault="002904BB" w:rsidP="00762504">
            <w:pPr>
              <w:rPr>
                <w:rFonts w:ascii="Garamond" w:hAnsi="Garamond"/>
              </w:rPr>
            </w:pPr>
            <w:r w:rsidRPr="008802F4">
              <w:rPr>
                <w:rFonts w:ascii="Garamond" w:hAnsi="Garamond"/>
              </w:rPr>
              <w:t>Nova brošura – prirodna baština Srijema i Slavonije; 3 jezične varij</w:t>
            </w:r>
            <w:r>
              <w:rPr>
                <w:rFonts w:ascii="Garamond" w:hAnsi="Garamond"/>
              </w:rPr>
              <w:t>a</w:t>
            </w:r>
            <w:r w:rsidRPr="008802F4">
              <w:rPr>
                <w:rFonts w:ascii="Garamond" w:hAnsi="Garamond"/>
              </w:rPr>
              <w:t>nte</w:t>
            </w:r>
          </w:p>
        </w:tc>
        <w:tc>
          <w:tcPr>
            <w:tcW w:w="1842" w:type="dxa"/>
          </w:tcPr>
          <w:p w:rsidR="002904BB" w:rsidRPr="008802F4" w:rsidRDefault="002904BB" w:rsidP="00762504">
            <w:pPr>
              <w:rPr>
                <w:rFonts w:ascii="Garamond" w:hAnsi="Garamond"/>
              </w:rPr>
            </w:pPr>
            <w:r w:rsidRPr="008802F4">
              <w:rPr>
                <w:rFonts w:ascii="Garamond" w:hAnsi="Garamond"/>
              </w:rPr>
              <w:t>4</w:t>
            </w:r>
            <w:r>
              <w:rPr>
                <w:rFonts w:ascii="Garamond" w:hAnsi="Garamond"/>
              </w:rPr>
              <w:t>2</w:t>
            </w:r>
            <w:r w:rsidRPr="008802F4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>999</w:t>
            </w:r>
            <w:r w:rsidRPr="008802F4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>41</w:t>
            </w:r>
          </w:p>
        </w:tc>
        <w:tc>
          <w:tcPr>
            <w:tcW w:w="1614" w:type="dxa"/>
          </w:tcPr>
          <w:p w:rsidR="002904BB" w:rsidRPr="008802F4" w:rsidRDefault="002904BB" w:rsidP="0076250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34.400,00</w:t>
            </w:r>
          </w:p>
        </w:tc>
        <w:tc>
          <w:tcPr>
            <w:tcW w:w="1783" w:type="dxa"/>
          </w:tcPr>
          <w:p w:rsidR="002904BB" w:rsidRPr="008802F4" w:rsidRDefault="002904BB" w:rsidP="00762504">
            <w:pPr>
              <w:rPr>
                <w:rFonts w:ascii="Garamond" w:hAnsi="Garamond"/>
              </w:rPr>
            </w:pPr>
            <w:r w:rsidRPr="008802F4">
              <w:rPr>
                <w:rFonts w:ascii="Garamond" w:hAnsi="Garamond"/>
              </w:rPr>
              <w:t>8</w:t>
            </w:r>
            <w:r>
              <w:rPr>
                <w:rFonts w:ascii="Garamond" w:hAnsi="Garamond"/>
              </w:rPr>
              <w:t>.599,89</w:t>
            </w:r>
          </w:p>
        </w:tc>
      </w:tr>
      <w:tr w:rsidR="002904BB" w:rsidRPr="008802F4" w:rsidTr="002904BB">
        <w:tc>
          <w:tcPr>
            <w:tcW w:w="758" w:type="dxa"/>
          </w:tcPr>
          <w:p w:rsidR="002904BB" w:rsidRPr="008802F4" w:rsidRDefault="002904BB" w:rsidP="00A0520F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299" w:type="dxa"/>
          </w:tcPr>
          <w:p w:rsidR="002904BB" w:rsidRPr="008802F4" w:rsidRDefault="002904BB" w:rsidP="00762504">
            <w:pPr>
              <w:rPr>
                <w:rFonts w:ascii="Garamond" w:hAnsi="Garamond"/>
              </w:rPr>
            </w:pPr>
            <w:r w:rsidRPr="008802F4">
              <w:rPr>
                <w:rFonts w:ascii="Garamond" w:hAnsi="Garamond"/>
              </w:rPr>
              <w:t>Nova brošura – gastronomija Srijema i Slavonije, 3 jezične varijante</w:t>
            </w:r>
          </w:p>
        </w:tc>
        <w:tc>
          <w:tcPr>
            <w:tcW w:w="1842" w:type="dxa"/>
          </w:tcPr>
          <w:p w:rsidR="002904BB" w:rsidRPr="008802F4" w:rsidRDefault="002904BB" w:rsidP="0076250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40.992,83</w:t>
            </w:r>
          </w:p>
        </w:tc>
        <w:tc>
          <w:tcPr>
            <w:tcW w:w="1614" w:type="dxa"/>
          </w:tcPr>
          <w:p w:rsidR="002904BB" w:rsidRDefault="002904BB" w:rsidP="0076250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32.800,00</w:t>
            </w:r>
          </w:p>
        </w:tc>
        <w:tc>
          <w:tcPr>
            <w:tcW w:w="1783" w:type="dxa"/>
          </w:tcPr>
          <w:p w:rsidR="002904BB" w:rsidRPr="008802F4" w:rsidRDefault="002904BB" w:rsidP="0076250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8.198,57</w:t>
            </w:r>
          </w:p>
        </w:tc>
      </w:tr>
      <w:tr w:rsidR="002904BB" w:rsidRPr="008802F4" w:rsidTr="002904BB">
        <w:tc>
          <w:tcPr>
            <w:tcW w:w="758" w:type="dxa"/>
          </w:tcPr>
          <w:p w:rsidR="002904BB" w:rsidRPr="008802F4" w:rsidRDefault="002904BB" w:rsidP="00A0520F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299" w:type="dxa"/>
          </w:tcPr>
          <w:p w:rsidR="002904BB" w:rsidRPr="008802F4" w:rsidRDefault="002904BB" w:rsidP="00762504">
            <w:pPr>
              <w:rPr>
                <w:rFonts w:ascii="Garamond" w:hAnsi="Garamond"/>
              </w:rPr>
            </w:pPr>
            <w:r w:rsidRPr="008802F4">
              <w:rPr>
                <w:rFonts w:ascii="Garamond" w:hAnsi="Garamond"/>
              </w:rPr>
              <w:t>Prijevod web stranice na dodatn</w:t>
            </w:r>
            <w:r>
              <w:rPr>
                <w:rFonts w:ascii="Garamond" w:hAnsi="Garamond"/>
              </w:rPr>
              <w:t>e jezike:</w:t>
            </w:r>
            <w:r w:rsidRPr="008802F4">
              <w:rPr>
                <w:rFonts w:ascii="Garamond" w:hAnsi="Garamond"/>
              </w:rPr>
              <w:t xml:space="preserve"> talijanski</w:t>
            </w:r>
            <w:r>
              <w:rPr>
                <w:rFonts w:ascii="Garamond" w:hAnsi="Garamond"/>
              </w:rPr>
              <w:t>,</w:t>
            </w:r>
            <w:r w:rsidRPr="008802F4">
              <w:rPr>
                <w:rFonts w:ascii="Garamond" w:hAnsi="Garamond"/>
              </w:rPr>
              <w:t xml:space="preserve"> slovenski</w:t>
            </w:r>
            <w:r>
              <w:rPr>
                <w:rFonts w:ascii="Garamond" w:hAnsi="Garamond"/>
              </w:rPr>
              <w:t>, nizozemski i francuski</w:t>
            </w:r>
          </w:p>
        </w:tc>
        <w:tc>
          <w:tcPr>
            <w:tcW w:w="1842" w:type="dxa"/>
          </w:tcPr>
          <w:p w:rsidR="002904BB" w:rsidRPr="008802F4" w:rsidRDefault="002904BB" w:rsidP="0076250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52.420,00</w:t>
            </w:r>
          </w:p>
        </w:tc>
        <w:tc>
          <w:tcPr>
            <w:tcW w:w="1614" w:type="dxa"/>
          </w:tcPr>
          <w:p w:rsidR="002904BB" w:rsidRPr="008802F4" w:rsidRDefault="002904BB" w:rsidP="0076250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41.600,00</w:t>
            </w:r>
          </w:p>
        </w:tc>
        <w:tc>
          <w:tcPr>
            <w:tcW w:w="1783" w:type="dxa"/>
          </w:tcPr>
          <w:p w:rsidR="002904BB" w:rsidRPr="008802F4" w:rsidRDefault="002904BB" w:rsidP="00762504">
            <w:pPr>
              <w:rPr>
                <w:rFonts w:ascii="Garamond" w:hAnsi="Garamond"/>
              </w:rPr>
            </w:pPr>
            <w:r w:rsidRPr="008802F4">
              <w:rPr>
                <w:rFonts w:ascii="Garamond" w:hAnsi="Garamond"/>
              </w:rPr>
              <w:t>10.4</w:t>
            </w:r>
            <w:r>
              <w:rPr>
                <w:rFonts w:ascii="Garamond" w:hAnsi="Garamond"/>
              </w:rPr>
              <w:t>84</w:t>
            </w:r>
            <w:r w:rsidRPr="008802F4">
              <w:rPr>
                <w:rFonts w:ascii="Garamond" w:hAnsi="Garamond"/>
              </w:rPr>
              <w:t>,00</w:t>
            </w:r>
          </w:p>
        </w:tc>
      </w:tr>
      <w:tr w:rsidR="002904BB" w:rsidRPr="008802F4" w:rsidTr="002904BB">
        <w:tc>
          <w:tcPr>
            <w:tcW w:w="758" w:type="dxa"/>
          </w:tcPr>
          <w:p w:rsidR="002904BB" w:rsidRPr="008802F4" w:rsidRDefault="002904BB" w:rsidP="00762504">
            <w:pPr>
              <w:pStyle w:val="Odlomakpopisa"/>
              <w:rPr>
                <w:rFonts w:ascii="Garamond" w:hAnsi="Garamond"/>
              </w:rPr>
            </w:pPr>
          </w:p>
        </w:tc>
        <w:tc>
          <w:tcPr>
            <w:tcW w:w="2299" w:type="dxa"/>
          </w:tcPr>
          <w:p w:rsidR="002904BB" w:rsidRPr="008802F4" w:rsidRDefault="002904BB" w:rsidP="00762504">
            <w:pPr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Ukupno:</w:t>
            </w:r>
            <w:r w:rsidRPr="008802F4">
              <w:rPr>
                <w:rFonts w:ascii="Garamond" w:hAnsi="Garamond"/>
                <w:b/>
                <w:i/>
              </w:rPr>
              <w:t xml:space="preserve"> </w:t>
            </w:r>
          </w:p>
        </w:tc>
        <w:tc>
          <w:tcPr>
            <w:tcW w:w="1842" w:type="dxa"/>
          </w:tcPr>
          <w:p w:rsidR="002904BB" w:rsidRPr="008802F4" w:rsidRDefault="002904BB" w:rsidP="00762504">
            <w:pPr>
              <w:jc w:val="right"/>
              <w:rPr>
                <w:rFonts w:ascii="Garamond" w:hAnsi="Garamond"/>
                <w:b/>
                <w:i/>
              </w:rPr>
            </w:pPr>
            <w:r w:rsidRPr="008802F4">
              <w:rPr>
                <w:rFonts w:ascii="Garamond" w:hAnsi="Garamond"/>
                <w:b/>
                <w:i/>
              </w:rPr>
              <w:t>136.</w:t>
            </w:r>
            <w:r>
              <w:rPr>
                <w:rFonts w:ascii="Garamond" w:hAnsi="Garamond"/>
                <w:b/>
                <w:i/>
              </w:rPr>
              <w:t>412</w:t>
            </w:r>
            <w:r w:rsidRPr="008802F4">
              <w:rPr>
                <w:rFonts w:ascii="Garamond" w:hAnsi="Garamond"/>
                <w:b/>
                <w:i/>
              </w:rPr>
              <w:t>,</w:t>
            </w:r>
            <w:r>
              <w:rPr>
                <w:rFonts w:ascii="Garamond" w:hAnsi="Garamond"/>
                <w:b/>
                <w:i/>
              </w:rPr>
              <w:t>24</w:t>
            </w:r>
          </w:p>
        </w:tc>
        <w:tc>
          <w:tcPr>
            <w:tcW w:w="1614" w:type="dxa"/>
          </w:tcPr>
          <w:p w:rsidR="002904BB" w:rsidRPr="008802F4" w:rsidRDefault="002904BB" w:rsidP="00762504">
            <w:pPr>
              <w:jc w:val="right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108.800,00</w:t>
            </w:r>
          </w:p>
        </w:tc>
        <w:tc>
          <w:tcPr>
            <w:tcW w:w="1783" w:type="dxa"/>
          </w:tcPr>
          <w:p w:rsidR="002904BB" w:rsidRPr="008802F4" w:rsidRDefault="002904BB" w:rsidP="00762504">
            <w:pPr>
              <w:jc w:val="right"/>
              <w:rPr>
                <w:rFonts w:ascii="Garamond" w:hAnsi="Garamond"/>
                <w:b/>
                <w:i/>
              </w:rPr>
            </w:pPr>
            <w:r w:rsidRPr="008802F4">
              <w:rPr>
                <w:rFonts w:ascii="Garamond" w:hAnsi="Garamond"/>
                <w:b/>
                <w:i/>
              </w:rPr>
              <w:t>27.2</w:t>
            </w:r>
            <w:r>
              <w:rPr>
                <w:rFonts w:ascii="Garamond" w:hAnsi="Garamond"/>
                <w:b/>
                <w:i/>
              </w:rPr>
              <w:t>82</w:t>
            </w:r>
            <w:r w:rsidRPr="008802F4">
              <w:rPr>
                <w:rFonts w:ascii="Garamond" w:hAnsi="Garamond"/>
                <w:b/>
                <w:i/>
              </w:rPr>
              <w:t>,</w:t>
            </w:r>
            <w:r>
              <w:rPr>
                <w:rFonts w:ascii="Garamond" w:hAnsi="Garamond"/>
                <w:b/>
                <w:i/>
              </w:rPr>
              <w:t>46</w:t>
            </w:r>
          </w:p>
        </w:tc>
      </w:tr>
    </w:tbl>
    <w:p w:rsidR="00311085" w:rsidRDefault="00311085" w:rsidP="00311085">
      <w:pPr>
        <w:pStyle w:val="Odlomakpopisa"/>
        <w:spacing w:after="160" w:line="259" w:lineRule="auto"/>
        <w:rPr>
          <w:rFonts w:ascii="Garamond" w:hAnsi="Garamond" w:cs="Tahoma"/>
          <w:sz w:val="24"/>
          <w:szCs w:val="24"/>
        </w:rPr>
      </w:pPr>
    </w:p>
    <w:p w:rsidR="00DF0B4A" w:rsidRDefault="00DF0B4A" w:rsidP="00311085">
      <w:pPr>
        <w:pStyle w:val="Odlomakpopisa"/>
        <w:spacing w:after="160" w:line="259" w:lineRule="auto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Kandidirani su i slijedeći projekti:</w:t>
      </w:r>
    </w:p>
    <w:p w:rsidR="00DF0B4A" w:rsidRPr="00FB7CFA" w:rsidRDefault="00DF0B4A" w:rsidP="00311085">
      <w:pPr>
        <w:pStyle w:val="Odlomakpopisa"/>
        <w:spacing w:after="160" w:line="259" w:lineRule="auto"/>
        <w:rPr>
          <w:rFonts w:ascii="Garamond" w:hAnsi="Garamond" w:cs="Tahoma"/>
          <w:sz w:val="24"/>
          <w:szCs w:val="24"/>
        </w:rPr>
      </w:pPr>
    </w:p>
    <w:p w:rsidR="00311085" w:rsidRPr="00311085" w:rsidRDefault="00311085" w:rsidP="00A0520F">
      <w:pPr>
        <w:pStyle w:val="Odlomakpopisa"/>
        <w:numPr>
          <w:ilvl w:val="0"/>
          <w:numId w:val="12"/>
        </w:numPr>
        <w:jc w:val="both"/>
        <w:rPr>
          <w:rFonts w:ascii="Garamond" w:hAnsi="Garamond"/>
          <w:b/>
          <w:i/>
        </w:rPr>
      </w:pPr>
      <w:r w:rsidRPr="00311085">
        <w:rPr>
          <w:rFonts w:ascii="Garamond" w:hAnsi="Garamond"/>
          <w:b/>
          <w:i/>
        </w:rPr>
        <w:t>Labelling ruralnih destinacija Srijema i Slavonije</w:t>
      </w:r>
    </w:p>
    <w:p w:rsidR="00311085" w:rsidRPr="00652A3D" w:rsidRDefault="00311085" w:rsidP="00311085">
      <w:pPr>
        <w:ind w:left="360"/>
        <w:jc w:val="both"/>
        <w:rPr>
          <w:rFonts w:ascii="Garamond" w:hAnsi="Garamond"/>
        </w:rPr>
      </w:pPr>
      <w:r w:rsidRPr="00652A3D">
        <w:rPr>
          <w:rFonts w:ascii="Garamond" w:hAnsi="Garamond"/>
        </w:rPr>
        <w:t xml:space="preserve">Standardizacijom uređenosti, društvenog i kulturnog života i afirmacijom turističkih potencijala učiniti ruralni prostor Vukovarsko - srijemske županije prepoznatljivim i tržišno atraktivnim. Sela ovog prostora već su prepoznata prvenstveno predanim očuvanjem materijalne i nematerijalne tradicijske baštine te se ovim projektom postojeće vrijednosti želi učiniti tržišno atraktivnima, ali ne manje važno - potaknuti lokalne sredine na što kvalitetnije korištenje vlastitih resursa isticanjem stvarnih, autentičnih vrijednosti. Uslijed velike gospodarske krize unazad nekoliko godina, ruralni prostor značajno gubi na svojoj atraktivnosti zanemarivanjem nezamjenjivih i autentičnih vrijednosti. Nemoguće je kreirati kvalitetnu destinaciju, a bez da cijeli prostor, bez obzira na razinu turističke atraktivnosti, ne odiše sviješću o vrijednosti i </w:t>
      </w:r>
      <w:r w:rsidRPr="00652A3D">
        <w:rPr>
          <w:rFonts w:ascii="Garamond" w:hAnsi="Garamond"/>
        </w:rPr>
        <w:lastRenderedPageBreak/>
        <w:t>očuvanju vlastitog identiteta. Ovaj projekt, među ostalim, treba podsjetiti, motivirati i inspirirati lokalno stanovništvo da svojom osobnošću budu dio jedinstvene turističke destinacije, a javnom sektoru stvoriti okvir, pružiti ključne informacije te definirati jasan smjer kako sinergijom ostvariti turistički razvoj.</w:t>
      </w:r>
    </w:p>
    <w:p w:rsidR="00311085" w:rsidRPr="00652A3D" w:rsidRDefault="00311085" w:rsidP="00311085">
      <w:pPr>
        <w:ind w:left="360"/>
        <w:jc w:val="both"/>
        <w:rPr>
          <w:rFonts w:ascii="Garamond" w:hAnsi="Garamond"/>
        </w:rPr>
      </w:pPr>
      <w:r w:rsidRPr="00652A3D">
        <w:rPr>
          <w:rFonts w:ascii="Garamond" w:hAnsi="Garamond"/>
        </w:rPr>
        <w:t>Projekt će provesti temeljitu analizu resursa i stanja ruralnog prostora VSŽ, predložiti konkretne aktivnosti, označavanje destinacija te praćenje projekta u njegovom razvoju kada se jednom usvoje standardi dobivanja oznake.</w:t>
      </w:r>
    </w:p>
    <w:p w:rsidR="00311085" w:rsidRPr="00FB7CFA" w:rsidRDefault="00311085" w:rsidP="00311085">
      <w:pPr>
        <w:pStyle w:val="Odlomakpopisa"/>
        <w:spacing w:after="160" w:line="259" w:lineRule="auto"/>
        <w:rPr>
          <w:rFonts w:ascii="Garamond" w:hAnsi="Garamond" w:cs="Tahoma"/>
          <w:sz w:val="24"/>
          <w:szCs w:val="24"/>
        </w:rPr>
      </w:pPr>
      <w:r w:rsidRPr="00FB7CFA">
        <w:rPr>
          <w:rFonts w:ascii="Garamond" w:hAnsi="Garamond" w:cs="Tahoma"/>
          <w:sz w:val="24"/>
          <w:szCs w:val="24"/>
        </w:rPr>
        <w:t>Kandidirana vrijednost projekta: 1</w:t>
      </w:r>
      <w:r w:rsidR="002904BB">
        <w:rPr>
          <w:rFonts w:ascii="Garamond" w:hAnsi="Garamond" w:cs="Tahoma"/>
          <w:sz w:val="24"/>
          <w:szCs w:val="24"/>
        </w:rPr>
        <w:t>18.750</w:t>
      </w:r>
      <w:r w:rsidRPr="00FB7CFA">
        <w:rPr>
          <w:rFonts w:ascii="Garamond" w:hAnsi="Garamond" w:cs="Tahoma"/>
          <w:sz w:val="24"/>
          <w:szCs w:val="24"/>
        </w:rPr>
        <w:t>,00</w:t>
      </w:r>
    </w:p>
    <w:p w:rsidR="00311085" w:rsidRDefault="00311085" w:rsidP="00311085">
      <w:pPr>
        <w:pStyle w:val="Odlomakpopisa"/>
        <w:spacing w:after="160" w:line="259" w:lineRule="auto"/>
        <w:rPr>
          <w:rFonts w:ascii="Garamond" w:hAnsi="Garamond" w:cs="Tahoma"/>
          <w:sz w:val="24"/>
          <w:szCs w:val="24"/>
        </w:rPr>
      </w:pPr>
      <w:r w:rsidRPr="00FB7CFA">
        <w:rPr>
          <w:rFonts w:ascii="Garamond" w:hAnsi="Garamond" w:cs="Tahoma"/>
          <w:sz w:val="24"/>
          <w:szCs w:val="24"/>
        </w:rPr>
        <w:t xml:space="preserve">Projekt </w:t>
      </w:r>
      <w:r>
        <w:rPr>
          <w:rFonts w:ascii="Garamond" w:hAnsi="Garamond" w:cs="Tahoma"/>
          <w:sz w:val="24"/>
          <w:szCs w:val="24"/>
        </w:rPr>
        <w:t>nije odobren.</w:t>
      </w:r>
    </w:p>
    <w:p w:rsidR="00311085" w:rsidRDefault="00311085" w:rsidP="00AC16FC">
      <w:pPr>
        <w:rPr>
          <w:rFonts w:ascii="Garamond" w:hAnsi="Garamond" w:cs="Tahoma"/>
        </w:rPr>
      </w:pPr>
    </w:p>
    <w:p w:rsidR="00311085" w:rsidRPr="00311085" w:rsidRDefault="00311085" w:rsidP="00A0520F">
      <w:pPr>
        <w:pStyle w:val="Odlomakpopisa"/>
        <w:numPr>
          <w:ilvl w:val="0"/>
          <w:numId w:val="12"/>
        </w:numPr>
        <w:jc w:val="both"/>
        <w:rPr>
          <w:rFonts w:ascii="Garamond" w:hAnsi="Garamond"/>
          <w:b/>
          <w:i/>
        </w:rPr>
      </w:pPr>
      <w:r w:rsidRPr="00311085">
        <w:rPr>
          <w:rFonts w:ascii="Garamond" w:hAnsi="Garamond"/>
          <w:b/>
          <w:i/>
        </w:rPr>
        <w:t>Edukacija u pripremi i prezentaciji tradicijske gastronomije</w:t>
      </w:r>
    </w:p>
    <w:p w:rsidR="00311085" w:rsidRPr="00652A3D" w:rsidRDefault="00311085" w:rsidP="003E6AD3">
      <w:pPr>
        <w:ind w:firstLine="360"/>
        <w:jc w:val="both"/>
        <w:rPr>
          <w:rFonts w:ascii="Garamond" w:hAnsi="Garamond"/>
        </w:rPr>
      </w:pPr>
      <w:r w:rsidRPr="00652A3D">
        <w:rPr>
          <w:rFonts w:ascii="Garamond" w:hAnsi="Garamond"/>
        </w:rPr>
        <w:t>Projekt ima za cilj što kvalitetnije educirati korisnike o prezentaciji i ovog vida ponude Vukovarsko-srijemske županije i Hrvatske kroz prenošenje stranih i domaćih iskustava. Osnovni cilj projekta je potaknuti širenje lokalne i nacionalne gastronomske ponude, autohtonih menua i korištenje izvornih domaćih namirnica. Namjera je uključiti što više OPG-a i ugostiteljskih objekata u ovaj projekt i ponuditi gostima gastronomske i tradicijske posebnosti našeg kraja. Nije svrha uniformiranje ugostiteljske ponude, već se želi svakome dopustiti vlastiti izričaj u skladu s okolinom u kojoj se nalazi. Aktivnijim uključivanjem gastro kulture u promociju Vukovarsko-srijemske županije i Hrvatske kao gastro turističke destinacije, te kroz realizaciju ovog projekta, u suradnji sa svim dionicima na projektu, može se postići uspjeh i povećati konkurentnost naše županije i zemlje na domaćem i svjetskom gastro tržištu.</w:t>
      </w:r>
    </w:p>
    <w:p w:rsidR="00311085" w:rsidRPr="00652A3D" w:rsidRDefault="00311085" w:rsidP="003E6AD3">
      <w:pPr>
        <w:ind w:firstLine="360"/>
        <w:jc w:val="both"/>
        <w:rPr>
          <w:rFonts w:ascii="Garamond" w:hAnsi="Garamond"/>
        </w:rPr>
      </w:pPr>
      <w:r w:rsidRPr="00652A3D">
        <w:rPr>
          <w:rFonts w:ascii="Garamond" w:hAnsi="Garamond"/>
        </w:rPr>
        <w:t>Ovaj edukacijski projekt trajat će dva dana i obuhvatit će više tema detaljno opisanih u opisu projekta. Osnovne teme su: Trendovi u gastro turizmu, Inovativni i avanturistički pristup tradicijskom kulinarstvu, Kreiranje turističkog proizvoda u gastro turizmu, Zakonski uvjeti, Pravila dobre higijenske prakse, Komunikacija s gostima te Brendiranje i promocija tradicijske gastronomije.</w:t>
      </w:r>
    </w:p>
    <w:p w:rsidR="00311085" w:rsidRPr="00FB7CFA" w:rsidRDefault="00311085" w:rsidP="00311085">
      <w:pPr>
        <w:pStyle w:val="Odlomakpopisa"/>
        <w:spacing w:after="160" w:line="259" w:lineRule="auto"/>
        <w:rPr>
          <w:rFonts w:ascii="Garamond" w:hAnsi="Garamond" w:cs="Tahoma"/>
          <w:sz w:val="24"/>
          <w:szCs w:val="24"/>
        </w:rPr>
      </w:pPr>
      <w:r w:rsidRPr="00FB7CFA">
        <w:rPr>
          <w:rFonts w:ascii="Garamond" w:hAnsi="Garamond" w:cs="Tahoma"/>
          <w:sz w:val="24"/>
          <w:szCs w:val="24"/>
        </w:rPr>
        <w:t xml:space="preserve">Kandidirana vrijednost projekta: </w:t>
      </w:r>
      <w:r w:rsidR="002904BB">
        <w:rPr>
          <w:rFonts w:ascii="Garamond" w:hAnsi="Garamond" w:cs="Tahoma"/>
          <w:sz w:val="24"/>
          <w:szCs w:val="24"/>
        </w:rPr>
        <w:t>37.500</w:t>
      </w:r>
      <w:r w:rsidRPr="00FB7CFA">
        <w:rPr>
          <w:rFonts w:ascii="Garamond" w:hAnsi="Garamond" w:cs="Tahoma"/>
          <w:sz w:val="24"/>
          <w:szCs w:val="24"/>
        </w:rPr>
        <w:t>,00</w:t>
      </w:r>
    </w:p>
    <w:p w:rsidR="00311085" w:rsidRDefault="00311085" w:rsidP="00311085">
      <w:pPr>
        <w:pStyle w:val="Odlomakpopisa"/>
        <w:spacing w:after="160" w:line="259" w:lineRule="auto"/>
        <w:rPr>
          <w:rFonts w:ascii="Garamond" w:hAnsi="Garamond" w:cs="Tahoma"/>
          <w:sz w:val="24"/>
          <w:szCs w:val="24"/>
        </w:rPr>
      </w:pPr>
      <w:r w:rsidRPr="00FB7CFA">
        <w:rPr>
          <w:rFonts w:ascii="Garamond" w:hAnsi="Garamond" w:cs="Tahoma"/>
          <w:sz w:val="24"/>
          <w:szCs w:val="24"/>
        </w:rPr>
        <w:t xml:space="preserve">Projekt </w:t>
      </w:r>
      <w:r>
        <w:rPr>
          <w:rFonts w:ascii="Garamond" w:hAnsi="Garamond" w:cs="Tahoma"/>
          <w:sz w:val="24"/>
          <w:szCs w:val="24"/>
        </w:rPr>
        <w:t>nije odobren.</w:t>
      </w: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  <w:b/>
        </w:rPr>
      </w:pPr>
      <w:r w:rsidRPr="00FB7CFA">
        <w:rPr>
          <w:rFonts w:ascii="Garamond" w:hAnsi="Garamond"/>
          <w:b/>
        </w:rPr>
        <w:t>2.1.2. Potpore manifestacijama i priredbama</w:t>
      </w: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Default="00AC16FC" w:rsidP="00AC16FC">
      <w:pPr>
        <w:jc w:val="both"/>
        <w:rPr>
          <w:rFonts w:ascii="Garamond" w:hAnsi="Garamond"/>
        </w:rPr>
      </w:pPr>
      <w:r w:rsidRPr="00FB7CFA">
        <w:rPr>
          <w:rFonts w:ascii="Garamond" w:hAnsi="Garamond"/>
        </w:rPr>
        <w:tab/>
        <w:t>U 201</w:t>
      </w:r>
      <w:r w:rsidR="00086B1A">
        <w:rPr>
          <w:rFonts w:ascii="Garamond" w:hAnsi="Garamond"/>
        </w:rPr>
        <w:t>7</w:t>
      </w:r>
      <w:r w:rsidRPr="00FB7CFA">
        <w:rPr>
          <w:rFonts w:ascii="Garamond" w:hAnsi="Garamond"/>
        </w:rPr>
        <w:t xml:space="preserve">. godini nažalost, nismo uspjeli realizirati prvotno planirana sufinanciranja manifestacija, a koja su potom rebalansom izostavljena. </w:t>
      </w:r>
    </w:p>
    <w:p w:rsidR="00086B1A" w:rsidRPr="00FB7CFA" w:rsidRDefault="00086B1A" w:rsidP="00AC16FC">
      <w:pPr>
        <w:jc w:val="both"/>
        <w:rPr>
          <w:rFonts w:ascii="Garamond" w:hAnsi="Garamond"/>
          <w:b/>
        </w:rPr>
      </w:pPr>
    </w:p>
    <w:p w:rsidR="00AC16FC" w:rsidRPr="006D5724" w:rsidRDefault="008E4D28" w:rsidP="00A0520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7. </w:t>
      </w:r>
      <w:r w:rsidR="00AC16FC" w:rsidRPr="006D5724">
        <w:rPr>
          <w:rFonts w:ascii="Garamond" w:hAnsi="Garamond"/>
          <w:b/>
        </w:rPr>
        <w:t>Turistički forum</w:t>
      </w:r>
    </w:p>
    <w:p w:rsidR="00AC16FC" w:rsidRDefault="00AC16FC" w:rsidP="00AC16FC">
      <w:pPr>
        <w:ind w:firstLine="708"/>
        <w:jc w:val="both"/>
        <w:rPr>
          <w:rFonts w:ascii="Garamond" w:hAnsi="Garamond"/>
          <w:b/>
        </w:rPr>
      </w:pPr>
    </w:p>
    <w:p w:rsidR="00086B1A" w:rsidRDefault="00086B1A" w:rsidP="00086B1A">
      <w:pPr>
        <w:jc w:val="both"/>
        <w:rPr>
          <w:rFonts w:ascii="Garamond" w:hAnsi="Garamond"/>
          <w:lang w:eastAsia="en-US"/>
        </w:rPr>
      </w:pPr>
      <w:r w:rsidRPr="005D2690">
        <w:rPr>
          <w:rFonts w:ascii="Garamond" w:hAnsi="Garamond"/>
          <w:lang w:eastAsia="en-US"/>
        </w:rPr>
        <w:t>ŽK Vukovar i Turistička zajednica Vukovarsko-srijemske županije 13. i 14. rujna u Vinkovcima organizirali su 7. Turistički forum kontinentalnog turizma na temu „Gastronomija – turistički proizvod Hrvatske“. Forum je i ove godine bio dio programa Vinkovačkih jeseni, a održao se uz potporu Hrvatske turističke zajednice.</w:t>
      </w:r>
      <w:r>
        <w:rPr>
          <w:rFonts w:ascii="Garamond" w:hAnsi="Garamond"/>
          <w:lang w:eastAsia="en-US"/>
        </w:rPr>
        <w:t xml:space="preserve"> </w:t>
      </w:r>
      <w:r w:rsidRPr="005D2690">
        <w:rPr>
          <w:rFonts w:ascii="Garamond" w:hAnsi="Garamond"/>
          <w:lang w:eastAsia="en-US"/>
        </w:rPr>
        <w:t>Prvog dana foruma razmijenjena su iskustva na području gastronomije kao turističkog proizvoda iz perspektive gospodarskog sektora, hotelijera i ugostitelja, sustava turističkih zajednica i obrazovanja. U svojim izlaganjima predavači su podijeliti svoja iskustva na koji način su hranu kao inspiraciju pretvorili u konkurentsku prednost objekta, destinacije ili cijelu svoju karijeru posvetili istraživanju kulture hrane.</w:t>
      </w:r>
    </w:p>
    <w:p w:rsidR="00086B1A" w:rsidRDefault="00086B1A" w:rsidP="008E4D28">
      <w:pPr>
        <w:ind w:firstLine="708"/>
        <w:jc w:val="both"/>
        <w:rPr>
          <w:rFonts w:ascii="Garamond" w:hAnsi="Garamond"/>
          <w:lang w:eastAsia="en-US"/>
        </w:rPr>
      </w:pPr>
      <w:r w:rsidRPr="005D2690">
        <w:rPr>
          <w:rFonts w:ascii="Garamond" w:hAnsi="Garamond"/>
          <w:lang w:eastAsia="en-US"/>
        </w:rPr>
        <w:t xml:space="preserve">Prvi dan foruma prezentacije su održali Iva Puđak Mihajlović, Glavni ured Hrvatske turističke zajednice pod nazivom: Aktivnosti promocije gastro i eno turističkog proizvoda, zatim Martina Pavelić i Sanja Krmpotić iz TZ Kvarnera na temu: Kvarner </w:t>
      </w:r>
      <w:r w:rsidRPr="005D2690">
        <w:rPr>
          <w:rFonts w:ascii="Garamond" w:hAnsi="Garamond"/>
          <w:lang w:eastAsia="en-US"/>
        </w:rPr>
        <w:lastRenderedPageBreak/>
        <w:t xml:space="preserve">Gourmet i Kvarner food s primjerom dobre prakse, Rujana Bušić Srpak, TZ Vukovarsko-srijemske županije - Okusi Srijema i Slavonije, Goran Filipović, Jadranka grupa - Potencijal suradnje hotelskih kuća sa OPG-ovima, Ivanka Luetić Boban, JU RERA - Kulinarska baština Splitsko-dalmatinske županije, Marijan Martinjaš, Etno art travel – Malo selo d.o.o., Lopatinec - Inovativni načini prezentacije tradicionalne gastronomije. </w:t>
      </w:r>
    </w:p>
    <w:p w:rsidR="00086B1A" w:rsidRDefault="00086B1A" w:rsidP="008E4D28">
      <w:pPr>
        <w:ind w:firstLine="708"/>
        <w:jc w:val="both"/>
        <w:rPr>
          <w:rFonts w:ascii="Garamond" w:hAnsi="Garamond"/>
          <w:lang w:eastAsia="en-US"/>
        </w:rPr>
      </w:pPr>
      <w:r w:rsidRPr="005D2690">
        <w:rPr>
          <w:rFonts w:ascii="Garamond" w:hAnsi="Garamond"/>
          <w:lang w:eastAsia="en-US"/>
        </w:rPr>
        <w:t xml:space="preserve">Nakon prvog seta predavanja nazočni gosti i predavači imali su prigodni domjenak koji je bio gastro spoj zelene i plave Hrvatske u izvedbi šefa kuhinje Lošinj Hotels &amp; Villas Melkiora Bašića i Zlatka Belušića. </w:t>
      </w:r>
    </w:p>
    <w:p w:rsidR="00086B1A" w:rsidRDefault="00086B1A" w:rsidP="008E4D28">
      <w:pPr>
        <w:ind w:firstLine="708"/>
        <w:jc w:val="both"/>
        <w:rPr>
          <w:rFonts w:ascii="Garamond" w:hAnsi="Garamond"/>
          <w:lang w:eastAsia="en-US"/>
        </w:rPr>
      </w:pPr>
      <w:r w:rsidRPr="005D2690">
        <w:rPr>
          <w:rFonts w:ascii="Garamond" w:hAnsi="Garamond"/>
          <w:lang w:eastAsia="en-US"/>
        </w:rPr>
        <w:t>Drugi set predavanja i rasprave otvorio je Rene Bakalović sa temom: Gastronomija kao važan faktor promocije kontinentalnog turizma s posebnim osvrtom na neiskorištene perspektive Hrvatske kao podunavske zemlje. Nakon njega govorio je Domagoj Jakopović poznatiji kao Ribafish - Hrvatska se jede srcem, a Marija Bošnjak i Ivica Ljubek, iz Srednje strukovne škole Vinkovci prezentirali su - Gastronomija VSŽ i obrazovanje. Prvog dana posjetio nas je i g. Selimir Ognjenović koji je u Vinkovcem doveo grupu turista iz Njemačke te pozdravio skup i obratio se nazočnima na svojstven način dajući novi poticaj daljnjem napredovanju turističkog sektora ovog dijela Hrvatske te prenio prve dojmove njemačkih turista.</w:t>
      </w:r>
    </w:p>
    <w:p w:rsidR="00086B1A" w:rsidRDefault="00086B1A" w:rsidP="008E4D28">
      <w:pPr>
        <w:ind w:firstLine="708"/>
        <w:jc w:val="both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>Nakon predavanja svi sudionici sudjelovali su u prezentaciji living history programa u organizaciji TZ grada Vinkovaca, a povodom Turističkog foruma kreirani su i prezentirani novi gastro proizvodi koji se počinju nuditi u ugostiteljskim bojektima: kokteli na bazi domaćih rakija, likera i iločkih vina. Novim gastro kreacijama upravo povodom Turističkog foruma proširena je kvaliteta ponude.</w:t>
      </w:r>
    </w:p>
    <w:p w:rsidR="00086B1A" w:rsidRPr="005D2690" w:rsidRDefault="00086B1A" w:rsidP="008E4D28">
      <w:pPr>
        <w:ind w:firstLine="708"/>
        <w:jc w:val="both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>Drugi dan održana je panel-rasprava</w:t>
      </w:r>
      <w:r w:rsidRPr="005D2690">
        <w:rPr>
          <w:rFonts w:ascii="Garamond" w:hAnsi="Garamond"/>
          <w:lang w:eastAsia="en-US"/>
        </w:rPr>
        <w:t xml:space="preserve"> s temom „Domaća hrana u turističkoj ponudi“ na kojoj su kao panelisti sudjelovali</w:t>
      </w:r>
      <w:r>
        <w:rPr>
          <w:rFonts w:ascii="Garamond" w:hAnsi="Garamond"/>
          <w:lang w:eastAsia="en-US"/>
        </w:rPr>
        <w:t xml:space="preserve">: </w:t>
      </w:r>
      <w:r w:rsidRPr="005D2690">
        <w:rPr>
          <w:rFonts w:ascii="Garamond" w:hAnsi="Garamond"/>
          <w:lang w:eastAsia="en-US"/>
        </w:rPr>
        <w:t>Snježana Brzica, pomoćnica ministra pri Ministarstvu turizma - Uprava za upravljanje turističkom destinacijom</w:t>
      </w:r>
      <w:r>
        <w:rPr>
          <w:rFonts w:ascii="Garamond" w:hAnsi="Garamond"/>
          <w:lang w:eastAsia="en-US"/>
        </w:rPr>
        <w:t>,</w:t>
      </w:r>
      <w:r w:rsidRPr="005D2690">
        <w:rPr>
          <w:rFonts w:ascii="Garamond" w:hAnsi="Garamond"/>
          <w:lang w:eastAsia="en-US"/>
        </w:rPr>
        <w:t xml:space="preserve"> Vlado Ferbežar – OPG Ferbežar iz Otoka – proizvođač suhomesnatih proizvoda, Tomislav Šperanda – Bođirković d.o.o. Borovo – uzgoj i prerada svinja, Željko Božić, hotel Villa Lenije d.o.o. Vinkovci, Goran Filipović, Jadranka grupa – Mlai Lošinj,</w:t>
      </w:r>
      <w:r>
        <w:rPr>
          <w:rFonts w:ascii="Garamond" w:hAnsi="Garamond"/>
          <w:lang w:eastAsia="en-US"/>
        </w:rPr>
        <w:t xml:space="preserve"> Sanja Krmpotić, TZ Kvarnera.</w:t>
      </w:r>
      <w:r w:rsidRPr="005D2690">
        <w:rPr>
          <w:rFonts w:ascii="Garamond" w:hAnsi="Garamond"/>
          <w:lang w:eastAsia="en-US"/>
        </w:rPr>
        <w:t xml:space="preserve"> Nakon izlaganja i održane rasprave doneseni su slijedeći zaključci panel diskusije: kako bi domaća hrana bila što više i kvalitetnije prisutna u turističkoj ponudi mora se kvalitetnije povezati cijena i količina domaćih proizvoda, pokušati izmijeniti/prilagoditi zakonsku regulativu vezano za lakše poslovanje te odraditi još snažniju promociju gastronomije kao značajne turističke ponude Republike Hrvatske.   </w:t>
      </w:r>
    </w:p>
    <w:p w:rsidR="00086B1A" w:rsidRPr="005D2690" w:rsidRDefault="00086B1A" w:rsidP="00086B1A">
      <w:pPr>
        <w:jc w:val="both"/>
        <w:rPr>
          <w:rFonts w:ascii="Garamond" w:hAnsi="Garamond"/>
        </w:rPr>
      </w:pPr>
      <w:r w:rsidRPr="005D2690">
        <w:rPr>
          <w:rFonts w:ascii="Garamond" w:hAnsi="Garamond"/>
          <w:lang w:eastAsia="en-US"/>
        </w:rPr>
        <w:t xml:space="preserve">Drugog dana organiziran je izlet u EDEN destinaciju izvrsnosti (Vukovar – Vučedol – Ilok) koji je uključio posjet </w:t>
      </w:r>
      <w:r>
        <w:rPr>
          <w:rFonts w:ascii="Garamond" w:hAnsi="Garamond"/>
          <w:lang w:eastAsia="en-US"/>
        </w:rPr>
        <w:t>M</w:t>
      </w:r>
      <w:r w:rsidRPr="005D2690">
        <w:rPr>
          <w:rFonts w:ascii="Garamond" w:hAnsi="Garamond"/>
          <w:lang w:eastAsia="en-US"/>
        </w:rPr>
        <w:t xml:space="preserve">uzeju </w:t>
      </w:r>
      <w:r>
        <w:rPr>
          <w:rFonts w:ascii="Garamond" w:hAnsi="Garamond"/>
          <w:lang w:eastAsia="en-US"/>
        </w:rPr>
        <w:t>v</w:t>
      </w:r>
      <w:r w:rsidRPr="005D2690">
        <w:rPr>
          <w:rFonts w:ascii="Garamond" w:hAnsi="Garamond"/>
          <w:lang w:eastAsia="en-US"/>
        </w:rPr>
        <w:t>učedolske kulture i Iločkim podrumima.</w:t>
      </w:r>
      <w:r>
        <w:rPr>
          <w:rFonts w:ascii="Garamond" w:hAnsi="Garamond"/>
          <w:lang w:eastAsia="en-US"/>
        </w:rPr>
        <w:t xml:space="preserve"> </w:t>
      </w:r>
    </w:p>
    <w:p w:rsidR="00086B1A" w:rsidRPr="00FB7CFA" w:rsidRDefault="00086B1A" w:rsidP="00AC16FC">
      <w:pPr>
        <w:ind w:firstLine="708"/>
        <w:jc w:val="both"/>
        <w:rPr>
          <w:rFonts w:ascii="Garamond" w:hAnsi="Garamond"/>
          <w:b/>
        </w:rPr>
      </w:pPr>
    </w:p>
    <w:p w:rsidR="00AC16FC" w:rsidRPr="00FB7CFA" w:rsidRDefault="00AC16FC" w:rsidP="00AC16FC">
      <w:pPr>
        <w:jc w:val="both"/>
        <w:rPr>
          <w:rFonts w:ascii="Garamond" w:hAnsi="Garamond"/>
          <w:b/>
        </w:rPr>
      </w:pPr>
    </w:p>
    <w:p w:rsidR="00AC16FC" w:rsidRPr="006D5724" w:rsidRDefault="00AC16FC" w:rsidP="00A0520F">
      <w:pPr>
        <w:pStyle w:val="Odlomakpopisa"/>
        <w:numPr>
          <w:ilvl w:val="0"/>
          <w:numId w:val="6"/>
        </w:numPr>
        <w:jc w:val="both"/>
        <w:rPr>
          <w:rFonts w:ascii="Garamond" w:hAnsi="Garamond"/>
          <w:b/>
          <w:sz w:val="24"/>
          <w:szCs w:val="24"/>
        </w:rPr>
      </w:pPr>
      <w:r w:rsidRPr="006D5724">
        <w:rPr>
          <w:rFonts w:ascii="Garamond" w:hAnsi="Garamond"/>
          <w:b/>
          <w:sz w:val="24"/>
          <w:szCs w:val="24"/>
        </w:rPr>
        <w:t>„</w:t>
      </w:r>
      <w:r w:rsidR="003A0D17">
        <w:rPr>
          <w:rFonts w:ascii="Garamond" w:hAnsi="Garamond"/>
          <w:b/>
          <w:sz w:val="24"/>
          <w:szCs w:val="24"/>
        </w:rPr>
        <w:t>Okusi proljeća</w:t>
      </w:r>
      <w:r w:rsidRPr="006D5724">
        <w:rPr>
          <w:rFonts w:ascii="Garamond" w:hAnsi="Garamond"/>
          <w:b/>
          <w:sz w:val="24"/>
          <w:szCs w:val="24"/>
        </w:rPr>
        <w:t>“</w:t>
      </w:r>
      <w:r w:rsidRPr="006D5724">
        <w:rPr>
          <w:rFonts w:ascii="Garamond" w:hAnsi="Garamond"/>
          <w:b/>
        </w:rPr>
        <w:t xml:space="preserve"> </w:t>
      </w:r>
      <w:r w:rsidR="003A0D17">
        <w:rPr>
          <w:rFonts w:ascii="Garamond" w:hAnsi="Garamond"/>
          <w:b/>
        </w:rPr>
        <w:t>, tjedan otvorenih vrata</w:t>
      </w:r>
    </w:p>
    <w:p w:rsidR="00AC16FC" w:rsidRPr="006D5724" w:rsidRDefault="00AC16FC" w:rsidP="00AC16FC">
      <w:pPr>
        <w:spacing w:before="100" w:beforeAutospacing="1"/>
        <w:jc w:val="both"/>
        <w:rPr>
          <w:rFonts w:ascii="Garamond" w:hAnsi="Garamond"/>
        </w:rPr>
      </w:pPr>
      <w:r w:rsidRPr="00CB655A">
        <w:rPr>
          <w:rFonts w:ascii="Garamond" w:hAnsi="Garamond"/>
        </w:rPr>
        <w:t xml:space="preserve">U sklopu projekta promocije autohtone gastronomije pod nazivom „Okusi Srijema i Slavonije“ u suradnji s ugostiteljskim objektima, nositeljima oznake „Okusi Srijema i Slavonije“, organiziran je svojevrsni „tjedan otvorenih vrata“. Aktivnost pod nazivom </w:t>
      </w:r>
      <w:r w:rsidRPr="00CB655A">
        <w:rPr>
          <w:rFonts w:ascii="Garamond" w:hAnsi="Garamond"/>
          <w:b/>
          <w:bCs/>
        </w:rPr>
        <w:t>„</w:t>
      </w:r>
      <w:r w:rsidR="00F84A86">
        <w:rPr>
          <w:rFonts w:ascii="Garamond" w:hAnsi="Garamond"/>
          <w:b/>
          <w:bCs/>
        </w:rPr>
        <w:t>Okusi proljeća</w:t>
      </w:r>
      <w:r w:rsidRPr="00CB655A">
        <w:rPr>
          <w:rFonts w:ascii="Garamond" w:hAnsi="Garamond"/>
          <w:b/>
          <w:bCs/>
        </w:rPr>
        <w:t>“ odvija</w:t>
      </w:r>
      <w:r>
        <w:rPr>
          <w:rFonts w:ascii="Garamond" w:hAnsi="Garamond"/>
          <w:b/>
          <w:bCs/>
        </w:rPr>
        <w:t>la</w:t>
      </w:r>
      <w:r w:rsidRPr="00CB655A">
        <w:rPr>
          <w:rFonts w:ascii="Garamond" w:hAnsi="Garamond"/>
          <w:b/>
          <w:bCs/>
        </w:rPr>
        <w:t xml:space="preserve"> se </w:t>
      </w:r>
      <w:r w:rsidR="00F84A86">
        <w:rPr>
          <w:rFonts w:ascii="Garamond" w:hAnsi="Garamond"/>
          <w:b/>
          <w:bCs/>
        </w:rPr>
        <w:t>24. – 28. travnja</w:t>
      </w:r>
      <w:r w:rsidRPr="00CB655A">
        <w:rPr>
          <w:rFonts w:ascii="Garamond" w:hAnsi="Garamond"/>
          <w:b/>
          <w:bCs/>
        </w:rPr>
        <w:t xml:space="preserve">. </w:t>
      </w:r>
      <w:r w:rsidRPr="00CB655A">
        <w:rPr>
          <w:rFonts w:ascii="Garamond" w:hAnsi="Garamond"/>
        </w:rPr>
        <w:t>Svi uključeni o</w:t>
      </w:r>
      <w:r>
        <w:rPr>
          <w:rFonts w:ascii="Garamond" w:hAnsi="Garamond"/>
        </w:rPr>
        <w:t>bjekti u vrijeme promocije nudil</w:t>
      </w:r>
      <w:r w:rsidRPr="00CB655A">
        <w:rPr>
          <w:rFonts w:ascii="Garamond" w:hAnsi="Garamond"/>
        </w:rPr>
        <w:t xml:space="preserve">i će posebne menu-e po cijeni od 55,00 i/ili 85,00 kuna. </w:t>
      </w:r>
      <w:r>
        <w:rPr>
          <w:rFonts w:ascii="Garamond" w:hAnsi="Garamond"/>
        </w:rPr>
        <w:t>Bilo je u</w:t>
      </w:r>
      <w:r w:rsidRPr="00CB655A">
        <w:rPr>
          <w:rFonts w:ascii="Garamond" w:hAnsi="Garamond"/>
        </w:rPr>
        <w:t xml:space="preserve">ključeno ukupno šest objekata i to: </w:t>
      </w:r>
      <w:r w:rsidR="00F84A86">
        <w:rPr>
          <w:rFonts w:ascii="Garamond" w:hAnsi="Garamond"/>
        </w:rPr>
        <w:t xml:space="preserve">hotel „Admiral“, Vinkovci, </w:t>
      </w:r>
      <w:r w:rsidRPr="00CB655A">
        <w:rPr>
          <w:rFonts w:ascii="Garamond" w:hAnsi="Garamond"/>
        </w:rPr>
        <w:t xml:space="preserve">„Acin salaš“ iz Tordinaca, „Gondola“ iz Sotina, „Stari podrum“ i hotel „Dunav“ iz Iloka, „Aquarius“ iz Bošnjaka te </w:t>
      </w:r>
      <w:r w:rsidR="00F84A86">
        <w:rPr>
          <w:rFonts w:ascii="Garamond" w:hAnsi="Garamond"/>
        </w:rPr>
        <w:t>hotel „Villa Lenije“</w:t>
      </w:r>
      <w:r w:rsidRPr="00CB655A">
        <w:rPr>
          <w:rFonts w:ascii="Garamond" w:hAnsi="Garamond"/>
        </w:rPr>
        <w:t xml:space="preserve"> iz Vinkovaca.</w:t>
      </w:r>
      <w:r>
        <w:rPr>
          <w:rFonts w:ascii="Garamond" w:hAnsi="Garamond"/>
        </w:rPr>
        <w:t xml:space="preserve"> </w:t>
      </w:r>
      <w:r w:rsidRPr="00CB655A">
        <w:rPr>
          <w:rFonts w:ascii="Garamond" w:hAnsi="Garamond"/>
        </w:rPr>
        <w:t>Cilj</w:t>
      </w:r>
      <w:r>
        <w:rPr>
          <w:rFonts w:ascii="Garamond" w:hAnsi="Garamond"/>
        </w:rPr>
        <w:t xml:space="preserve"> aktivnosti bio</w:t>
      </w:r>
      <w:r w:rsidRPr="00CB655A">
        <w:rPr>
          <w:rFonts w:ascii="Garamond" w:hAnsi="Garamond"/>
        </w:rPr>
        <w:t xml:space="preserve"> je promovirati projekt „Okusi Srijema i Slavonije“, ali i značajnije promovirati autohtonu kuhinju, jačati prepoznatljivost Vukovarsko – srijemske županije kao gastro destinacije, obogatiti turističku ponudu destinacije i samih objekata uključenih u projekt. Naziv „Dani Jeseni“ odnosi se i na „Vinkovačke jeseni“ jer se i odvija u vrijeme „Vinkovačkih jeseni“, ali aludira i na bogate plodove jeseni. </w:t>
      </w:r>
      <w:r>
        <w:rPr>
          <w:rFonts w:ascii="Garamond" w:hAnsi="Garamond"/>
        </w:rPr>
        <w:t xml:space="preserve">TZ VSŽ najavila je </w:t>
      </w:r>
      <w:r>
        <w:rPr>
          <w:rFonts w:ascii="Garamond" w:hAnsi="Garamond"/>
        </w:rPr>
        <w:lastRenderedPageBreak/>
        <w:t>aktivnost putem konferencije za medije te tiskala promotivne jelovnike za sve sudionike „tjedna“. Rezultati su analizirani na slijedećem sastanku članova projekta „Okusi“ te je izraženo zadovoljstvo prvom godinom održavanja i najavljeni novi, „Dani proljeća“ u svibnju.</w:t>
      </w:r>
    </w:p>
    <w:p w:rsidR="003A0D17" w:rsidRDefault="003A0D17" w:rsidP="00AC16FC">
      <w:pPr>
        <w:jc w:val="both"/>
        <w:rPr>
          <w:rFonts w:ascii="Garamond" w:hAnsi="Garamond"/>
          <w:b/>
        </w:rPr>
      </w:pPr>
    </w:p>
    <w:p w:rsidR="00AC16FC" w:rsidRDefault="00AC16FC" w:rsidP="00AC16FC">
      <w:pPr>
        <w:jc w:val="both"/>
        <w:rPr>
          <w:rFonts w:ascii="Garamond" w:hAnsi="Garamond"/>
          <w:b/>
        </w:rPr>
      </w:pPr>
      <w:r w:rsidRPr="0059114A">
        <w:rPr>
          <w:rFonts w:ascii="Garamond" w:hAnsi="Garamond"/>
          <w:b/>
        </w:rPr>
        <w:t>2.1.3. EU projekti</w:t>
      </w:r>
    </w:p>
    <w:p w:rsidR="003A0D17" w:rsidRDefault="003A0D17" w:rsidP="00AC16FC">
      <w:pPr>
        <w:jc w:val="both"/>
        <w:rPr>
          <w:rFonts w:ascii="Garamond" w:hAnsi="Garamond"/>
          <w:b/>
        </w:rPr>
      </w:pPr>
    </w:p>
    <w:p w:rsidR="003A0D17" w:rsidRDefault="003A0D17" w:rsidP="00AC16FC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2.1.3.1. ViCTour</w:t>
      </w:r>
    </w:p>
    <w:p w:rsidR="003A0D17" w:rsidRPr="008A5159" w:rsidRDefault="003A0D17" w:rsidP="003A0D17">
      <w:pPr>
        <w:ind w:firstLine="360"/>
        <w:jc w:val="both"/>
        <w:rPr>
          <w:rFonts w:ascii="Garamond" w:hAnsi="Garamond"/>
        </w:rPr>
      </w:pPr>
      <w:r w:rsidRPr="008A5159">
        <w:rPr>
          <w:rFonts w:ascii="Garamond" w:hAnsi="Garamond"/>
        </w:rPr>
        <w:t xml:space="preserve">Vukovarsko-srijemska županija  provodi projekt </w:t>
      </w:r>
      <w:r w:rsidRPr="008A5159">
        <w:rPr>
          <w:rFonts w:ascii="Garamond" w:hAnsi="Garamond"/>
          <w:b/>
        </w:rPr>
        <w:t xml:space="preserve">ViCTour – Virtualni i Kulturni Turizam/Virtual and Cultural Tourism </w:t>
      </w:r>
      <w:r w:rsidRPr="008A5159">
        <w:rPr>
          <w:rFonts w:ascii="Garamond" w:hAnsi="Garamond"/>
        </w:rPr>
        <w:t xml:space="preserve">koji je financiran iz Programa prekogranične suradnje </w:t>
      </w:r>
      <w:r w:rsidRPr="008A5159">
        <w:rPr>
          <w:rFonts w:ascii="Garamond" w:hAnsi="Garamond"/>
          <w:b/>
        </w:rPr>
        <w:t>INTERREG IPA CBC HRVATSKA-SRBIJA 2014.-2020.</w:t>
      </w:r>
      <w:r w:rsidRPr="008A5159">
        <w:rPr>
          <w:rFonts w:ascii="Garamond" w:hAnsi="Garamond"/>
        </w:rPr>
        <w:t xml:space="preserve"> Ukupne vrijednosti </w:t>
      </w:r>
      <w:r w:rsidRPr="008A5159">
        <w:rPr>
          <w:rFonts w:ascii="Garamond" w:hAnsi="Garamond"/>
          <w:b/>
        </w:rPr>
        <w:t xml:space="preserve">924 327,00 € </w:t>
      </w:r>
      <w:r w:rsidRPr="008A5159">
        <w:rPr>
          <w:rFonts w:ascii="Garamond" w:hAnsi="Garamond"/>
        </w:rPr>
        <w:t>. Uz Vukovarsko-srijemsku županiju partneri na projektu su Turistička zajednica VSŽ, Turistička organizacija Vojvodine, Univerzitet u Novom Sadu,</w:t>
      </w:r>
      <w:r>
        <w:rPr>
          <w:rFonts w:ascii="Garamond" w:hAnsi="Garamond"/>
        </w:rPr>
        <w:t xml:space="preserve"> </w:t>
      </w:r>
      <w:r w:rsidRPr="008A5159">
        <w:rPr>
          <w:rFonts w:ascii="Garamond" w:hAnsi="Garamond"/>
        </w:rPr>
        <w:t>Ekonomski fakultet u Subotici, Fond ''Evropski poslovi'' AP Vojvodine</w:t>
      </w:r>
      <w:r>
        <w:rPr>
          <w:rFonts w:ascii="Garamond" w:hAnsi="Garamond"/>
        </w:rPr>
        <w:t>.</w:t>
      </w:r>
      <w:r w:rsidR="00105B05">
        <w:rPr>
          <w:rFonts w:ascii="Garamond" w:hAnsi="Garamond"/>
        </w:rPr>
        <w:t xml:space="preserve"> Projekt će trajati 28 mjeseci, a Ugovori su potpisani u lipnju 2017. kada je projekt formalno i započeo.</w:t>
      </w:r>
    </w:p>
    <w:p w:rsidR="003A0D17" w:rsidRDefault="00105B05" w:rsidP="00105B05">
      <w:pPr>
        <w:ind w:firstLine="360"/>
        <w:jc w:val="both"/>
        <w:rPr>
          <w:rFonts w:ascii="Garamond" w:hAnsi="Garamond"/>
        </w:rPr>
      </w:pPr>
      <w:r>
        <w:rPr>
          <w:rFonts w:ascii="Garamond" w:hAnsi="Garamond"/>
        </w:rPr>
        <w:t>Sredstva za predfinanciranje projekta osigurava Vukovarsko – srijemska županija</w:t>
      </w:r>
      <w:r w:rsidR="003A0D17" w:rsidRPr="008A5159">
        <w:rPr>
          <w:rFonts w:ascii="Garamond" w:hAnsi="Garamond"/>
        </w:rPr>
        <w:t>.</w:t>
      </w:r>
    </w:p>
    <w:p w:rsidR="00830671" w:rsidRPr="00677DC0" w:rsidRDefault="00830671" w:rsidP="00830671">
      <w:pPr>
        <w:jc w:val="both"/>
        <w:rPr>
          <w:rFonts w:ascii="Garamond" w:hAnsi="Garamond"/>
        </w:rPr>
      </w:pPr>
      <w:r w:rsidRPr="00677DC0">
        <w:rPr>
          <w:rFonts w:ascii="Garamond" w:hAnsi="Garamond"/>
        </w:rPr>
        <w:t>Turistička zajednica VSŽ u 2017. godini je prema planiranim aktivnostima projekta izvršila planirane radnje koje su obuhvaćale:</w:t>
      </w:r>
    </w:p>
    <w:p w:rsidR="00830671" w:rsidRPr="00C42183" w:rsidRDefault="00830671" w:rsidP="00830671">
      <w:pPr>
        <w:numPr>
          <w:ilvl w:val="0"/>
          <w:numId w:val="19"/>
        </w:numPr>
        <w:spacing w:after="200" w:line="276" w:lineRule="auto"/>
        <w:jc w:val="both"/>
        <w:rPr>
          <w:rFonts w:ascii="Garamond" w:hAnsi="Garamond"/>
        </w:rPr>
      </w:pPr>
      <w:r w:rsidRPr="00677DC0">
        <w:rPr>
          <w:rFonts w:ascii="Garamond" w:hAnsi="Garamond"/>
        </w:rPr>
        <w:t>podugovaranje asistenta za provedbu postupka javne nabave</w:t>
      </w:r>
      <w:r>
        <w:rPr>
          <w:rFonts w:ascii="Garamond" w:hAnsi="Garamond"/>
        </w:rPr>
        <w:t xml:space="preserve"> postupkom jedne ponude.</w:t>
      </w:r>
    </w:p>
    <w:p w:rsidR="00830671" w:rsidRPr="00677DC0" w:rsidRDefault="00830671" w:rsidP="00830671">
      <w:pPr>
        <w:ind w:left="40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O</w:t>
      </w:r>
      <w:r w:rsidRPr="00677DC0">
        <w:rPr>
          <w:rFonts w:ascii="Garamond" w:hAnsi="Garamond"/>
        </w:rPr>
        <w:t>d prijavljenih ponuđača usluge odabrana je Razvojna agencija Hrast. Vrijednost nabave je iznosila 12.000€/90.000,00kn</w:t>
      </w:r>
    </w:p>
    <w:p w:rsidR="00830671" w:rsidRPr="00C42183" w:rsidRDefault="00830671" w:rsidP="00830671">
      <w:pPr>
        <w:numPr>
          <w:ilvl w:val="0"/>
          <w:numId w:val="19"/>
        </w:numPr>
        <w:spacing w:after="200" w:line="276" w:lineRule="auto"/>
        <w:jc w:val="both"/>
        <w:rPr>
          <w:rFonts w:ascii="Garamond" w:hAnsi="Garamond"/>
        </w:rPr>
      </w:pPr>
      <w:r w:rsidRPr="00677DC0">
        <w:rPr>
          <w:rFonts w:ascii="Garamond" w:hAnsi="Garamond"/>
        </w:rPr>
        <w:t>nabava ICT opreme u protuvrijednosti 1.910€/ 14.325,00kn koja obuhvaća prijenosno računalo, miš, projektor i fotoaparat.</w:t>
      </w:r>
      <w:r>
        <w:rPr>
          <w:rFonts w:ascii="Garamond" w:hAnsi="Garamond"/>
        </w:rPr>
        <w:t xml:space="preserve"> </w:t>
      </w:r>
    </w:p>
    <w:p w:rsidR="00830671" w:rsidRPr="00677DC0" w:rsidRDefault="00830671" w:rsidP="00830671">
      <w:pPr>
        <w:ind w:left="405"/>
        <w:jc w:val="both"/>
        <w:rPr>
          <w:rFonts w:ascii="Garamond" w:hAnsi="Garamond"/>
        </w:rPr>
      </w:pPr>
      <w:r>
        <w:rPr>
          <w:rFonts w:ascii="Garamond" w:hAnsi="Garamond"/>
        </w:rPr>
        <w:t>Od zatraženih ponuda najkvalitetniju ponudu obzirom na omjer cijene /kvaltete je odabrana firma BIT d.o.o.</w:t>
      </w:r>
    </w:p>
    <w:p w:rsidR="00830671" w:rsidRPr="00C42183" w:rsidRDefault="00830671" w:rsidP="00830671">
      <w:pPr>
        <w:numPr>
          <w:ilvl w:val="0"/>
          <w:numId w:val="19"/>
        </w:numPr>
        <w:spacing w:after="20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nabava izrade</w:t>
      </w:r>
      <w:r w:rsidRPr="00C42183">
        <w:rPr>
          <w:rFonts w:ascii="Garamond" w:hAnsi="Garamond"/>
        </w:rPr>
        <w:t xml:space="preserve"> Marketing plana </w:t>
      </w:r>
      <w:r>
        <w:rPr>
          <w:rFonts w:ascii="Garamond" w:hAnsi="Garamond"/>
        </w:rPr>
        <w:t xml:space="preserve">provedena je </w:t>
      </w:r>
      <w:r w:rsidRPr="00C42183">
        <w:rPr>
          <w:rFonts w:ascii="Garamond" w:hAnsi="Garamond"/>
        </w:rPr>
        <w:t>postupkom jedne ponude.</w:t>
      </w:r>
    </w:p>
    <w:p w:rsidR="00830671" w:rsidRPr="00677DC0" w:rsidRDefault="00830671" w:rsidP="00830671">
      <w:pPr>
        <w:ind w:left="765"/>
        <w:jc w:val="both"/>
        <w:rPr>
          <w:rFonts w:ascii="Garamond" w:hAnsi="Garamond"/>
        </w:rPr>
      </w:pPr>
      <w:r w:rsidRPr="00C42183">
        <w:rPr>
          <w:rFonts w:ascii="Garamond" w:hAnsi="Garamond"/>
        </w:rPr>
        <w:t xml:space="preserve"> </w:t>
      </w:r>
      <w:r w:rsidRPr="00677DC0">
        <w:rPr>
          <w:rFonts w:ascii="Garamond" w:hAnsi="Garamond"/>
        </w:rPr>
        <w:t>Vrijednost nabave je 8.340€/62.500,00 kn.</w:t>
      </w:r>
    </w:p>
    <w:p w:rsidR="00830671" w:rsidRDefault="00830671" w:rsidP="00C63F43">
      <w:pPr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Pr="00C42183">
        <w:rPr>
          <w:rFonts w:ascii="Garamond" w:hAnsi="Garamond"/>
        </w:rPr>
        <w:t xml:space="preserve">dabrana je tvrtka 404 d.o.o. koja je ponudila kvalitetan, ekonomičan   i originalan prijedlog  rješenja koji će biti prilagodljiv u različitim medijima. Marketinški plan treba predvidjeti novi, inovativni pristup promociji Vukovarsko-srijemske županije kao turističke destinacije, s ciljem </w:t>
      </w:r>
      <w:r>
        <w:rPr>
          <w:rFonts w:ascii="Garamond" w:hAnsi="Garamond"/>
        </w:rPr>
        <w:t xml:space="preserve">povećanja posjećenosti </w:t>
      </w:r>
      <w:r w:rsidRPr="00C42183">
        <w:rPr>
          <w:rFonts w:ascii="Garamond" w:hAnsi="Garamond"/>
        </w:rPr>
        <w:t xml:space="preserve">destinacije. </w:t>
      </w:r>
    </w:p>
    <w:p w:rsidR="00830671" w:rsidRPr="00C42183" w:rsidRDefault="00830671" w:rsidP="00C63F43">
      <w:pPr>
        <w:jc w:val="both"/>
        <w:rPr>
          <w:rFonts w:ascii="Garamond" w:hAnsi="Garamond"/>
        </w:rPr>
      </w:pPr>
      <w:r w:rsidRPr="00C42183">
        <w:rPr>
          <w:rFonts w:ascii="Garamond" w:hAnsi="Garamond"/>
        </w:rPr>
        <w:t>U  predstojećem razdoblju planiranog projekta  u planu su još nabavka 3 Free format holograma koji će biti locirani u Vinkovcima, Vukovaru i Iloku. Izraditi će se vizualni identitet regije, dizajnirati  i izraditi kostime za turističke vodiče za koje će biti izrađeni i posebni priručnici. Također boljoj i funkcionalnijoj  promociji pridonijeti će i nabavka multifunkcionalnog mobilnog štanda u završnoj fazi projekta.</w:t>
      </w:r>
    </w:p>
    <w:p w:rsidR="00830671" w:rsidRPr="008A5159" w:rsidRDefault="00830671" w:rsidP="00105B05">
      <w:pPr>
        <w:ind w:firstLine="360"/>
        <w:jc w:val="both"/>
        <w:rPr>
          <w:rFonts w:ascii="Garamond" w:hAnsi="Garamond"/>
        </w:rPr>
      </w:pPr>
    </w:p>
    <w:p w:rsidR="003A0D17" w:rsidRPr="008A5159" w:rsidRDefault="003A0D17" w:rsidP="00105B05">
      <w:pPr>
        <w:ind w:firstLine="360"/>
        <w:jc w:val="both"/>
        <w:rPr>
          <w:rFonts w:ascii="Garamond" w:hAnsi="Garamond" w:cstheme="minorHAnsi"/>
        </w:rPr>
      </w:pPr>
      <w:r w:rsidRPr="008A5159">
        <w:rPr>
          <w:rFonts w:ascii="Garamond" w:hAnsi="Garamond"/>
        </w:rPr>
        <w:t>U sklopu projekta nabavlja se IT oprema s ciljem r</w:t>
      </w:r>
      <w:r w:rsidRPr="008A5159">
        <w:rPr>
          <w:rFonts w:ascii="Garamond" w:hAnsi="Garamond" w:cstheme="minorHAnsi"/>
        </w:rPr>
        <w:t xml:space="preserve">azvoja atraktivne, dinamične i konkurentne turističke promocije što će rezultirati povećanjem atraktivnost prekograničnih regija korištenjem IT alata (hologrami, proširena stvarnost, interaktivni totemi, multimedijski audio vodič i elektronička radna bilježnica). Kao jedan od prvih nabava koje je </w:t>
      </w:r>
      <w:r w:rsidR="00105B05">
        <w:rPr>
          <w:rFonts w:ascii="Garamond" w:hAnsi="Garamond" w:cstheme="minorHAnsi"/>
        </w:rPr>
        <w:t>provela Vukovarsko – sri</w:t>
      </w:r>
      <w:r w:rsidR="00830671">
        <w:rPr>
          <w:rFonts w:ascii="Garamond" w:hAnsi="Garamond" w:cstheme="minorHAnsi"/>
        </w:rPr>
        <w:t>je</w:t>
      </w:r>
      <w:r w:rsidR="00105B05">
        <w:rPr>
          <w:rFonts w:ascii="Garamond" w:hAnsi="Garamond" w:cstheme="minorHAnsi"/>
        </w:rPr>
        <w:t>mska županija</w:t>
      </w:r>
      <w:r w:rsidRPr="008A5159">
        <w:rPr>
          <w:rFonts w:ascii="Garamond" w:hAnsi="Garamond" w:cstheme="minorHAnsi"/>
        </w:rPr>
        <w:t xml:space="preserve"> jest nabava 5 tableta. Tableti su potrebni i vežu se na aktivnost nabavke Augmented Reality (Proširena stvarnost), te su projektom namijenjeni  turističkim zajednicama na području Vukovarsko-srijemske županije: TZ Vukovar, TZ Vinkovci, TZ Ilok, TZ Županja, TZ </w:t>
      </w:r>
      <w:r>
        <w:rPr>
          <w:rFonts w:ascii="Garamond" w:hAnsi="Garamond" w:cstheme="minorHAnsi"/>
        </w:rPr>
        <w:t>VSŽ</w:t>
      </w:r>
      <w:r w:rsidR="00105B05">
        <w:rPr>
          <w:rFonts w:ascii="Garamond" w:hAnsi="Garamond" w:cstheme="minorHAnsi"/>
        </w:rPr>
        <w:t>.</w:t>
      </w:r>
    </w:p>
    <w:p w:rsidR="003A0D17" w:rsidRDefault="003A0D17" w:rsidP="00AC16FC">
      <w:pPr>
        <w:jc w:val="both"/>
        <w:rPr>
          <w:rFonts w:ascii="Garamond" w:hAnsi="Garamond"/>
          <w:b/>
        </w:rPr>
      </w:pPr>
    </w:p>
    <w:p w:rsidR="00830671" w:rsidRDefault="00830671" w:rsidP="00AC16FC">
      <w:pPr>
        <w:jc w:val="both"/>
        <w:rPr>
          <w:rFonts w:ascii="Garamond" w:hAnsi="Garamond"/>
          <w:b/>
        </w:rPr>
      </w:pPr>
    </w:p>
    <w:p w:rsidR="003A0D17" w:rsidRPr="003A0D17" w:rsidRDefault="003A0D17" w:rsidP="00A0520F">
      <w:pPr>
        <w:pStyle w:val="Odlomakpopisa"/>
        <w:numPr>
          <w:ilvl w:val="3"/>
          <w:numId w:val="15"/>
        </w:numPr>
        <w:jc w:val="both"/>
        <w:rPr>
          <w:rFonts w:ascii="Garamond" w:hAnsi="Garamond"/>
          <w:b/>
        </w:rPr>
      </w:pPr>
      <w:r w:rsidRPr="003A0D17">
        <w:rPr>
          <w:rFonts w:ascii="Garamond" w:hAnsi="Garamond"/>
          <w:b/>
        </w:rPr>
        <w:lastRenderedPageBreak/>
        <w:t>Projekt Virovi – vrata Spačvanskog bazena</w:t>
      </w:r>
    </w:p>
    <w:p w:rsidR="003A0D17" w:rsidRPr="00893293" w:rsidRDefault="003A0D17" w:rsidP="003A0D17">
      <w:pPr>
        <w:jc w:val="both"/>
        <w:rPr>
          <w:rFonts w:ascii="Garamond" w:hAnsi="Garamond"/>
        </w:rPr>
      </w:pPr>
      <w:r w:rsidRPr="00893293">
        <w:rPr>
          <w:rFonts w:ascii="Garamond" w:hAnsi="Garamond"/>
        </w:rPr>
        <w:t>TZ Vukovarsko –srijemske županije je jedan od partnera na projektu „Virovi, vrata Spačvanskog bazena“, kandidiranom na natječaju  Ministarstva regionalnog razvoja</w:t>
      </w:r>
      <w:r>
        <w:rPr>
          <w:rFonts w:ascii="Garamond" w:hAnsi="Garamond"/>
        </w:rPr>
        <w:t>, a nositelj projekta je Grad Otok</w:t>
      </w:r>
      <w:r w:rsidRPr="00893293">
        <w:rPr>
          <w:rFonts w:ascii="Garamond" w:hAnsi="Garamond"/>
        </w:rPr>
        <w:t xml:space="preserve">. Projekt je planiran  u nekoliko faza koje obuhvaćaju razne aktivnosti, od izgradnje turističke i komunalne infrastrukture, do održavanja raznih edukacija i promocija s ciljem razvoja kontinentalnog turizma i turističke valorizacije Virova kroz promicanje održivog razvoja prirodne baštine. Plan je u konačnici cijeli projekt proširiti na razinu Spačvanskog bazena i uključiti sve JLS s područja Spačvanskog bazena. TZ Vukovarsko-srijemske županije se kao partner obvezala da će predstavljati odredište turističkim operaterima, posjetiteljima na specijaliziranim sajmovima i da će uključiti novu turističku ponudu u svoje redovite promotivne aktivnosti. </w:t>
      </w:r>
    </w:p>
    <w:p w:rsidR="003A0D17" w:rsidRPr="00893293" w:rsidRDefault="003A0D17" w:rsidP="003A0D17">
      <w:pPr>
        <w:pStyle w:val="Odlomakpopisa"/>
        <w:ind w:left="765"/>
        <w:jc w:val="both"/>
        <w:rPr>
          <w:rFonts w:ascii="Garamond" w:hAnsi="Garamond"/>
        </w:rPr>
      </w:pPr>
      <w:r w:rsidRPr="00893293">
        <w:rPr>
          <w:rFonts w:ascii="Garamond" w:hAnsi="Garamond"/>
        </w:rPr>
        <w:t xml:space="preserve">Vrijednost projekta: 25.595.341,55 kn </w:t>
      </w:r>
    </w:p>
    <w:p w:rsidR="003A0D17" w:rsidRPr="0059114A" w:rsidRDefault="003A0D17" w:rsidP="00AC16FC">
      <w:pPr>
        <w:jc w:val="both"/>
        <w:rPr>
          <w:rFonts w:ascii="Garamond" w:hAnsi="Garamond"/>
          <w:b/>
        </w:rPr>
      </w:pPr>
    </w:p>
    <w:p w:rsidR="00AC16FC" w:rsidRPr="006E47D6" w:rsidRDefault="00AC16FC" w:rsidP="006E47D6">
      <w:pPr>
        <w:pStyle w:val="Odlomakpopisa"/>
        <w:numPr>
          <w:ilvl w:val="2"/>
          <w:numId w:val="15"/>
        </w:numPr>
        <w:jc w:val="both"/>
        <w:rPr>
          <w:rFonts w:ascii="Garamond" w:hAnsi="Garamond"/>
          <w:b/>
        </w:rPr>
      </w:pPr>
      <w:r w:rsidRPr="006E47D6">
        <w:rPr>
          <w:rFonts w:ascii="Garamond" w:hAnsi="Garamond"/>
          <w:b/>
        </w:rPr>
        <w:t>Potpora razvoju DMO i DMK</w:t>
      </w:r>
    </w:p>
    <w:p w:rsidR="00291029" w:rsidRPr="003E6AD3" w:rsidRDefault="00291029" w:rsidP="00291029">
      <w:pPr>
        <w:ind w:firstLine="708"/>
        <w:jc w:val="both"/>
        <w:rPr>
          <w:rFonts w:ascii="Garamond" w:hAnsi="Garamond"/>
        </w:rPr>
      </w:pPr>
      <w:r w:rsidRPr="003E6AD3">
        <w:rPr>
          <w:rFonts w:ascii="Garamond" w:hAnsi="Garamond"/>
        </w:rPr>
        <w:t xml:space="preserve">Treća G.E.T. konferencija o eno-gastro turizmu održana je 24.-25.3.2017. na Ladanjskom imanju Principovac u Iloku, pod pokroviteljstvom Predsjednice Republike Hrvatske Kolinde Grabar-Kitarović, Ministarstva turizma RH, Ministarstva poljoprivrede RH uz potporu TZ Vukovarsko-srijemske županije, grada Iloka i TZ grada Iloka. Organizator konferencije je udruga za kulturu stola G.E.T. </w:t>
      </w:r>
      <w:r w:rsidRPr="003E6AD3">
        <w:rPr>
          <w:rStyle w:val="Istaknuto"/>
          <w:rFonts w:ascii="Garamond" w:hAnsi="Garamond"/>
          <w:bCs/>
          <w:i w:val="0"/>
          <w:bdr w:val="none" w:sz="0" w:space="0" w:color="auto" w:frame="1"/>
        </w:rPr>
        <w:t>Tema 3. G.E.T. konferencije bila je strategija razvoja eno-gastro turizma, uz primjere dobre prakse. </w:t>
      </w:r>
    </w:p>
    <w:p w:rsidR="00291029" w:rsidRPr="00A52521" w:rsidRDefault="00291029" w:rsidP="00291029">
      <w:pPr>
        <w:ind w:firstLine="708"/>
        <w:jc w:val="both"/>
        <w:rPr>
          <w:rFonts w:ascii="Garamond" w:hAnsi="Garamond"/>
          <w:color w:val="000000"/>
          <w:shd w:val="clear" w:color="auto" w:fill="FFFFFF"/>
        </w:rPr>
      </w:pPr>
      <w:r w:rsidRPr="00A52521">
        <w:rPr>
          <w:rStyle w:val="Naglaeno"/>
          <w:rFonts w:ascii="Garamond" w:hAnsi="Garamond"/>
          <w:b w:val="0"/>
          <w:color w:val="000000"/>
          <w:bdr w:val="none" w:sz="0" w:space="0" w:color="auto" w:frame="1"/>
          <w:shd w:val="clear" w:color="auto" w:fill="FFFFFF"/>
        </w:rPr>
        <w:t>U organizaciji Hrvatske turističke zajednice u okviru projekta EDEN održana je radionica na temu održivog razvoja kulturnog turizma u Muzeju vučedolske kulture.</w:t>
      </w:r>
      <w:r w:rsidR="009D328D">
        <w:rPr>
          <w:rStyle w:val="Naglaeno"/>
          <w:rFonts w:ascii="Garamond" w:hAnsi="Garamond"/>
          <w:b w:val="0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A52521">
        <w:rPr>
          <w:rFonts w:ascii="Garamond" w:hAnsi="Garamond"/>
          <w:color w:val="000000"/>
          <w:shd w:val="clear" w:color="auto" w:fill="FFFFFF"/>
        </w:rPr>
        <w:t>Na radionici je istaknuto da u promoviranju ponude kulturnog turizma ključnu ulogu imaju komuniciranje emocija i kreiranje doživljaja. Promocija manje poznatih i turistički netradicionalnih destinacija, stvaranje europske mreže destinacija koje razvijaju održive oblike turizma i smanjenje sezonalnosti, temeljni su ciljevi Europske destinacije izvrsnosti (EDEN), projekta Europske komisije započetog 2006. Razgovaralo se i o tome kako privući turiste kojima je temeljni motiv dolaska kultura, može li kultura pomoći manje razvijenim krajevima i produljiti sezonu te kako najbolje valorizirati bogatu kulturnu baštinu.</w:t>
      </w:r>
    </w:p>
    <w:p w:rsidR="00291029" w:rsidRDefault="009233D7" w:rsidP="009233D7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  <w:color w:val="000000"/>
          <w:shd w:val="clear" w:color="auto" w:fill="FFFFFF"/>
        </w:rPr>
        <w:t xml:space="preserve">U Iloku je 10. i 11. listopada uspješno održan </w:t>
      </w:r>
      <w:r w:rsidRPr="009233D7">
        <w:rPr>
          <w:rFonts w:ascii="Garamond" w:hAnsi="Garamond"/>
        </w:rPr>
        <w:t>Okrugli stol pod nazivom „Quo vadis ruralni turizam – Zašto je bolje ostati“, a u okviru nacionalnog projekta „Za razvoj ruralnih krajeva“ te u susret 4. Međunarodnom kongresu o ruralnom turizmu.</w:t>
      </w:r>
    </w:p>
    <w:p w:rsidR="00A7438D" w:rsidRPr="009233D7" w:rsidRDefault="00A7438D" w:rsidP="009233D7">
      <w:pPr>
        <w:ind w:firstLine="708"/>
        <w:jc w:val="both"/>
        <w:rPr>
          <w:rFonts w:ascii="Garamond" w:hAnsi="Garamond"/>
          <w:color w:val="000000"/>
          <w:shd w:val="clear" w:color="auto" w:fill="FFFFFF"/>
        </w:rPr>
      </w:pPr>
      <w:r>
        <w:rPr>
          <w:rFonts w:ascii="Garamond" w:hAnsi="Garamond"/>
        </w:rPr>
        <w:t>U Rijeci smo u sklopu 2. konferencije o religijskom turizmu i sakralnoj baštini održali zapaženu prezentaciju o vjerskom turizmu Vukovarsko – srijemske županije.</w:t>
      </w:r>
    </w:p>
    <w:p w:rsidR="00AC16FC" w:rsidRPr="009233D7" w:rsidRDefault="00AC16FC" w:rsidP="00AC16FC">
      <w:pPr>
        <w:jc w:val="both"/>
        <w:rPr>
          <w:rFonts w:ascii="Garamond" w:hAnsi="Garamond"/>
          <w:b/>
        </w:rPr>
      </w:pPr>
    </w:p>
    <w:p w:rsidR="00AC16FC" w:rsidRDefault="00AC16FC" w:rsidP="00AC16FC">
      <w:pPr>
        <w:jc w:val="both"/>
        <w:rPr>
          <w:rFonts w:ascii="Garamond" w:hAnsi="Garamond"/>
          <w:b/>
        </w:rPr>
      </w:pPr>
      <w:r w:rsidRPr="00FB7CFA">
        <w:rPr>
          <w:rFonts w:ascii="Garamond" w:hAnsi="Garamond"/>
          <w:b/>
        </w:rPr>
        <w:tab/>
      </w:r>
    </w:p>
    <w:p w:rsidR="00AC16FC" w:rsidRPr="005E5F6E" w:rsidRDefault="00AC16FC" w:rsidP="00AC16FC">
      <w:pPr>
        <w:ind w:firstLine="708"/>
        <w:jc w:val="both"/>
        <w:rPr>
          <w:rFonts w:ascii="Garamond" w:hAnsi="Garamond"/>
          <w:b/>
          <w:bCs/>
          <w:i/>
          <w:iCs/>
          <w:sz w:val="26"/>
          <w:szCs w:val="26"/>
        </w:rPr>
      </w:pPr>
      <w:r w:rsidRPr="005E5F6E">
        <w:rPr>
          <w:rFonts w:ascii="Garamond" w:hAnsi="Garamond"/>
          <w:b/>
          <w:bCs/>
          <w:i/>
          <w:iCs/>
          <w:sz w:val="26"/>
          <w:szCs w:val="26"/>
        </w:rPr>
        <w:t>2.2. Komunikacija vrijednosti</w:t>
      </w:r>
    </w:p>
    <w:p w:rsidR="00AC16FC" w:rsidRDefault="00AC16FC" w:rsidP="00AC16FC">
      <w:pPr>
        <w:jc w:val="both"/>
        <w:rPr>
          <w:rFonts w:ascii="Garamond" w:hAnsi="Garamond"/>
          <w:bCs/>
          <w:iCs/>
        </w:rPr>
      </w:pPr>
    </w:p>
    <w:p w:rsidR="00AC16FC" w:rsidRPr="00FB7CFA" w:rsidRDefault="00AC16FC" w:rsidP="00A0520F">
      <w:pPr>
        <w:pStyle w:val="Odlomakpopisa"/>
        <w:numPr>
          <w:ilvl w:val="2"/>
          <w:numId w:val="7"/>
        </w:numPr>
        <w:rPr>
          <w:rFonts w:ascii="Garamond" w:eastAsia="Batang" w:hAnsi="Garamond"/>
          <w:b/>
          <w:sz w:val="24"/>
          <w:szCs w:val="24"/>
        </w:rPr>
      </w:pPr>
      <w:r w:rsidRPr="00FB7CFA">
        <w:rPr>
          <w:rFonts w:ascii="Garamond" w:eastAsia="Batang" w:hAnsi="Garamond"/>
          <w:b/>
          <w:sz w:val="24"/>
          <w:szCs w:val="24"/>
        </w:rPr>
        <w:t>On line komunikacije</w:t>
      </w:r>
    </w:p>
    <w:p w:rsidR="00AC16FC" w:rsidRPr="00FB7CFA" w:rsidRDefault="00AC16FC" w:rsidP="00AC16FC">
      <w:pPr>
        <w:jc w:val="both"/>
        <w:rPr>
          <w:rFonts w:ascii="Garamond" w:hAnsi="Garamond"/>
        </w:rPr>
      </w:pPr>
      <w:r w:rsidRPr="00FB7CFA">
        <w:rPr>
          <w:rFonts w:ascii="Garamond" w:hAnsi="Garamond"/>
        </w:rPr>
        <w:t xml:space="preserve">Web stranica </w:t>
      </w:r>
      <w:hyperlink r:id="rId8" w:history="1">
        <w:r w:rsidR="002E0A8B" w:rsidRPr="00924992">
          <w:rPr>
            <w:rStyle w:val="Hiperveza"/>
            <w:rFonts w:ascii="Garamond" w:hAnsi="Garamond"/>
          </w:rPr>
          <w:t>www.visivukovar-srijem.com</w:t>
        </w:r>
      </w:hyperlink>
      <w:r w:rsidR="002E0A8B">
        <w:rPr>
          <w:rFonts w:ascii="Garamond" w:hAnsi="Garamond"/>
        </w:rPr>
        <w:t xml:space="preserve"> </w:t>
      </w:r>
      <w:r w:rsidRPr="00FB7CFA">
        <w:rPr>
          <w:rFonts w:ascii="Garamond" w:hAnsi="Garamond"/>
        </w:rPr>
        <w:t>se iznimno redovno ažurira i tijekom godine dinamično su mijenjane i određeni elementi strukture stranice. Najaktivniji smo na društvenoj mreži FB gdje samostalno redovito objavljujemo sve aktivnosti ne samo TZ VSŽ nego i cij</w:t>
      </w:r>
      <w:r w:rsidR="002E0A8B">
        <w:rPr>
          <w:rFonts w:ascii="Garamond" w:hAnsi="Garamond"/>
        </w:rPr>
        <w:t xml:space="preserve">elog sustava TZ na području VSŽ, a intenzivirana je i aktivnost na Instargramu. Realizirali smo mobilnu aplikaciju Vision One. Aplikacija predstavlja novinu jer pod jednom ikonom nudi turističku ponudu cijele Hrvatske. </w:t>
      </w:r>
      <w:r w:rsidR="0051562E">
        <w:rPr>
          <w:rFonts w:ascii="Garamond" w:hAnsi="Garamond"/>
        </w:rPr>
        <w:t>Svi turistički sadržaji i ponuda Vukovarsko – srijemske županije grupirana je i lako dostupna putem navedene aplikacije.</w:t>
      </w:r>
    </w:p>
    <w:p w:rsidR="00AC16FC" w:rsidRPr="00FB7CFA" w:rsidRDefault="00AC16FC" w:rsidP="00A0520F">
      <w:pPr>
        <w:pStyle w:val="Odlomakpopisa"/>
        <w:numPr>
          <w:ilvl w:val="2"/>
          <w:numId w:val="7"/>
        </w:numPr>
        <w:rPr>
          <w:rFonts w:ascii="Garamond" w:eastAsia="Batang" w:hAnsi="Garamond"/>
          <w:b/>
          <w:sz w:val="24"/>
          <w:szCs w:val="24"/>
        </w:rPr>
      </w:pPr>
      <w:r w:rsidRPr="00FB7CFA">
        <w:rPr>
          <w:rFonts w:ascii="Garamond" w:eastAsia="Batang" w:hAnsi="Garamond"/>
          <w:b/>
          <w:sz w:val="24"/>
          <w:szCs w:val="24"/>
        </w:rPr>
        <w:lastRenderedPageBreak/>
        <w:t>Promotivne kampanje i opće oglašavanje</w:t>
      </w:r>
    </w:p>
    <w:p w:rsidR="00AC16FC" w:rsidRDefault="00AC16FC" w:rsidP="00AC16FC">
      <w:pPr>
        <w:jc w:val="both"/>
        <w:rPr>
          <w:rFonts w:ascii="Garamond" w:hAnsi="Garamond"/>
          <w:bCs/>
          <w:iCs/>
        </w:rPr>
      </w:pPr>
      <w:r w:rsidRPr="00FB7CFA">
        <w:rPr>
          <w:rFonts w:ascii="Garamond" w:hAnsi="Garamond"/>
          <w:bCs/>
          <w:iCs/>
        </w:rPr>
        <w:tab/>
        <w:t>U 201</w:t>
      </w:r>
      <w:r w:rsidR="0051562E">
        <w:rPr>
          <w:rFonts w:ascii="Garamond" w:hAnsi="Garamond"/>
          <w:bCs/>
          <w:iCs/>
        </w:rPr>
        <w:t>7</w:t>
      </w:r>
      <w:r w:rsidRPr="00FB7CFA">
        <w:rPr>
          <w:rFonts w:ascii="Garamond" w:hAnsi="Garamond"/>
          <w:bCs/>
          <w:iCs/>
        </w:rPr>
        <w:t xml:space="preserve">. godini TZ VSŽ je u suradnji sa sustavom TZ realizirala sva odobrena sredstva za promotivne kampanje. Realizirani su oglasi u slovenskom Dnevniku, uključujući i naslovnicu posebnog priloga dnevnog lista Dnevnik „Hrvaška“, oglašavanja na net.hr, podgrupa Hotspots, </w:t>
      </w:r>
      <w:r w:rsidR="00705DE1">
        <w:rPr>
          <w:rFonts w:ascii="Garamond" w:hAnsi="Garamond"/>
          <w:bCs/>
          <w:iCs/>
        </w:rPr>
        <w:t>na portalu hrturizam.hr, te na You tube kanalu blogerice Ashley Colburn. Snimljeni film Ashley Colburn pobud</w:t>
      </w:r>
      <w:r w:rsidR="00C878A2">
        <w:rPr>
          <w:rFonts w:ascii="Garamond" w:hAnsi="Garamond"/>
          <w:bCs/>
          <w:iCs/>
        </w:rPr>
        <w:t>i</w:t>
      </w:r>
      <w:r w:rsidR="00705DE1">
        <w:rPr>
          <w:rFonts w:ascii="Garamond" w:hAnsi="Garamond"/>
          <w:bCs/>
          <w:iCs/>
        </w:rPr>
        <w:t>o je veliki interes javnosti i</w:t>
      </w:r>
      <w:r w:rsidR="00C878A2">
        <w:rPr>
          <w:rFonts w:ascii="Garamond" w:hAnsi="Garamond"/>
          <w:bCs/>
          <w:iCs/>
        </w:rPr>
        <w:t xml:space="preserve"> značajno doprinjeo promociji VS</w:t>
      </w:r>
      <w:r w:rsidR="00D73485">
        <w:rPr>
          <w:rFonts w:ascii="Garamond" w:hAnsi="Garamond"/>
          <w:bCs/>
          <w:iCs/>
        </w:rPr>
        <w:t>Ž</w:t>
      </w:r>
      <w:r w:rsidR="00C878A2">
        <w:rPr>
          <w:rFonts w:ascii="Garamond" w:hAnsi="Garamond"/>
          <w:bCs/>
          <w:iCs/>
        </w:rPr>
        <w:t xml:space="preserve"> kao atraktivne turističke destinacije.</w:t>
      </w:r>
      <w:r w:rsidR="00705DE1">
        <w:rPr>
          <w:rFonts w:ascii="Garamond" w:hAnsi="Garamond"/>
          <w:bCs/>
          <w:iCs/>
        </w:rPr>
        <w:t xml:space="preserve"> </w:t>
      </w:r>
      <w:r w:rsidRPr="00FB7CFA">
        <w:rPr>
          <w:rFonts w:ascii="Garamond" w:hAnsi="Garamond"/>
          <w:bCs/>
          <w:iCs/>
        </w:rPr>
        <w:t>U suradnji s promotivnom agencijom</w:t>
      </w:r>
      <w:r w:rsidR="00D73485">
        <w:rPr>
          <w:rFonts w:ascii="Garamond" w:hAnsi="Garamond"/>
          <w:bCs/>
          <w:iCs/>
        </w:rPr>
        <w:t xml:space="preserve"> </w:t>
      </w:r>
      <w:r w:rsidRPr="00FB7CFA">
        <w:rPr>
          <w:rFonts w:ascii="Garamond" w:hAnsi="Garamond"/>
          <w:bCs/>
          <w:iCs/>
        </w:rPr>
        <w:t>realizirana</w:t>
      </w:r>
      <w:r w:rsidR="00D73485">
        <w:rPr>
          <w:rFonts w:ascii="Garamond" w:hAnsi="Garamond"/>
          <w:bCs/>
          <w:iCs/>
        </w:rPr>
        <w:t xml:space="preserve"> je</w:t>
      </w:r>
      <w:r w:rsidRPr="00FB7CFA">
        <w:rPr>
          <w:rFonts w:ascii="Garamond" w:hAnsi="Garamond"/>
          <w:bCs/>
          <w:iCs/>
        </w:rPr>
        <w:t xml:space="preserve"> on line kampanja na FB i Google-u i to na tržištima Hrvatske, Njemačke, Austrije i Slovenije. Preko slovenske promotivne agencije Sincro realizirali smo oglašavanja u specij</w:t>
      </w:r>
      <w:r w:rsidR="00D73485">
        <w:rPr>
          <w:rFonts w:ascii="Garamond" w:hAnsi="Garamond"/>
          <w:bCs/>
          <w:iCs/>
        </w:rPr>
        <w:t>aliziranom časopisima Bicikel</w:t>
      </w:r>
      <w:r w:rsidRPr="00FB7CFA">
        <w:rPr>
          <w:rFonts w:ascii="Garamond" w:hAnsi="Garamond"/>
          <w:bCs/>
          <w:iCs/>
        </w:rPr>
        <w:t>, kopas.si, i FB stranici Objemi Hrvašku te na TV-u Vaš kanal oglašavanje putem spota od 20sec.</w:t>
      </w:r>
    </w:p>
    <w:p w:rsidR="00D73485" w:rsidRPr="00FB7CFA" w:rsidRDefault="00D73485" w:rsidP="00AC16FC">
      <w:pPr>
        <w:jc w:val="both"/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</w:rPr>
        <w:t>Iznimno atraktivna bila je proljetna kampanja na jumbo</w:t>
      </w:r>
      <w:r w:rsidR="00A67943">
        <w:rPr>
          <w:rFonts w:ascii="Garamond" w:hAnsi="Garamond"/>
          <w:bCs/>
          <w:iCs/>
        </w:rPr>
        <w:t xml:space="preserve"> plakatima u Zagrebu s porukom „Sve boje Hrvatske Srijem i Slavonija“.</w:t>
      </w:r>
    </w:p>
    <w:p w:rsidR="00AC16FC" w:rsidRPr="009D328D" w:rsidRDefault="00AC16FC" w:rsidP="00AC16FC">
      <w:pPr>
        <w:ind w:firstLine="708"/>
        <w:jc w:val="both"/>
        <w:rPr>
          <w:rFonts w:ascii="Garamond" w:hAnsi="Garamond"/>
          <w:bCs/>
          <w:iCs/>
        </w:rPr>
      </w:pPr>
      <w:r w:rsidRPr="009D328D">
        <w:rPr>
          <w:rFonts w:ascii="Garamond" w:hAnsi="Garamond"/>
          <w:bCs/>
          <w:iCs/>
        </w:rPr>
        <w:t>Ukupna refundacija HTZ-a za promotivne kampanje u 201</w:t>
      </w:r>
      <w:r w:rsidR="00A67943" w:rsidRPr="009D328D">
        <w:rPr>
          <w:rFonts w:ascii="Garamond" w:hAnsi="Garamond"/>
          <w:bCs/>
          <w:iCs/>
        </w:rPr>
        <w:t>7</w:t>
      </w:r>
      <w:r w:rsidRPr="009D328D">
        <w:rPr>
          <w:rFonts w:ascii="Garamond" w:hAnsi="Garamond"/>
          <w:bCs/>
          <w:iCs/>
        </w:rPr>
        <w:t>. godini iznosi 2</w:t>
      </w:r>
      <w:r w:rsidR="00A67943" w:rsidRPr="009D328D">
        <w:rPr>
          <w:rFonts w:ascii="Garamond" w:hAnsi="Garamond"/>
          <w:bCs/>
          <w:iCs/>
        </w:rPr>
        <w:t>50.576,86</w:t>
      </w:r>
      <w:r w:rsidRPr="009D328D">
        <w:rPr>
          <w:rFonts w:ascii="Garamond" w:hAnsi="Garamond"/>
          <w:bCs/>
          <w:iCs/>
        </w:rPr>
        <w:t xml:space="preserve"> kuna</w:t>
      </w:r>
      <w:r w:rsidR="00A67943" w:rsidRPr="009D328D">
        <w:rPr>
          <w:rFonts w:ascii="Garamond" w:hAnsi="Garamond"/>
          <w:bCs/>
          <w:iCs/>
        </w:rPr>
        <w:t>. Posljednja refunda</w:t>
      </w:r>
      <w:r w:rsidR="009D328D" w:rsidRPr="009D328D">
        <w:rPr>
          <w:rFonts w:ascii="Garamond" w:hAnsi="Garamond"/>
          <w:bCs/>
          <w:iCs/>
        </w:rPr>
        <w:t>cija u iznosu od 2.400,00 uplaćena je u 2018. godini i nije u navedenom iznosu.</w:t>
      </w:r>
    </w:p>
    <w:p w:rsidR="00AC16FC" w:rsidRPr="00FB7CFA" w:rsidRDefault="00AC16FC" w:rsidP="00AC16FC">
      <w:pPr>
        <w:jc w:val="both"/>
        <w:rPr>
          <w:rFonts w:ascii="Garamond" w:hAnsi="Garamond"/>
          <w:bCs/>
          <w:iCs/>
        </w:rPr>
      </w:pPr>
    </w:p>
    <w:p w:rsidR="00AC16FC" w:rsidRPr="00FB7CFA" w:rsidRDefault="00AC16FC" w:rsidP="00A0520F">
      <w:pPr>
        <w:pStyle w:val="Odlomakpopisa"/>
        <w:numPr>
          <w:ilvl w:val="2"/>
          <w:numId w:val="7"/>
        </w:numPr>
        <w:jc w:val="both"/>
        <w:rPr>
          <w:rFonts w:ascii="Garamond" w:eastAsia="Batang" w:hAnsi="Garamond"/>
          <w:b/>
          <w:sz w:val="24"/>
          <w:szCs w:val="24"/>
        </w:rPr>
      </w:pPr>
      <w:r w:rsidRPr="00FB7CFA">
        <w:rPr>
          <w:rFonts w:ascii="Garamond" w:eastAsia="Batang" w:hAnsi="Garamond"/>
          <w:b/>
          <w:sz w:val="24"/>
          <w:szCs w:val="24"/>
        </w:rPr>
        <w:t>Brošure i ostali promo materijali</w:t>
      </w:r>
    </w:p>
    <w:p w:rsidR="00AC16FC" w:rsidRPr="00FB7CFA" w:rsidRDefault="00AC16FC" w:rsidP="00AC16FC">
      <w:pPr>
        <w:jc w:val="both"/>
        <w:rPr>
          <w:rFonts w:ascii="Garamond" w:hAnsi="Garamond"/>
        </w:rPr>
      </w:pPr>
      <w:r w:rsidRPr="00FB7CFA">
        <w:rPr>
          <w:rFonts w:ascii="Garamond" w:hAnsi="Garamond"/>
        </w:rPr>
        <w:t>S obzirom na izdanje novog promo materijala, TZ VSŽ u 201</w:t>
      </w:r>
      <w:r w:rsidR="00A67943">
        <w:rPr>
          <w:rFonts w:ascii="Garamond" w:hAnsi="Garamond"/>
        </w:rPr>
        <w:t>7</w:t>
      </w:r>
      <w:r w:rsidRPr="00FB7CFA">
        <w:rPr>
          <w:rFonts w:ascii="Garamond" w:hAnsi="Garamond"/>
        </w:rPr>
        <w:t xml:space="preserve">. godini nije posebno tiskala ostale promo materijale. Za potrebe realizacije manifestacije „Okusi </w:t>
      </w:r>
      <w:r w:rsidR="00A67943">
        <w:rPr>
          <w:rFonts w:ascii="Garamond" w:hAnsi="Garamond"/>
        </w:rPr>
        <w:t>proljeća</w:t>
      </w:r>
      <w:r w:rsidRPr="00FB7CFA">
        <w:rPr>
          <w:rFonts w:ascii="Garamond" w:hAnsi="Garamond"/>
        </w:rPr>
        <w:t>“ tiska</w:t>
      </w:r>
      <w:r w:rsidR="00A67943">
        <w:rPr>
          <w:rFonts w:ascii="Garamond" w:hAnsi="Garamond"/>
        </w:rPr>
        <w:t>li smo promotivne letke i baner, a izradili smo i zaseban baner s logom HTZ-a za potrebe posebnih prezentacija županije i klastera.</w:t>
      </w:r>
      <w:r w:rsidR="005B5B5C">
        <w:rPr>
          <w:rFonts w:ascii="Garamond" w:hAnsi="Garamond"/>
        </w:rPr>
        <w:t xml:space="preserve"> Za potrebe zajedničkih sajamskih nastupa sustav TZ zajednički je realizirao letak o turističkoj ponudi VSŽ, a za potrebe realizacije sajamskih nastupa nabavljeni su sajamski plakati.</w:t>
      </w: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0520F">
      <w:pPr>
        <w:pStyle w:val="Odlomakpopisa"/>
        <w:numPr>
          <w:ilvl w:val="2"/>
          <w:numId w:val="7"/>
        </w:numPr>
        <w:rPr>
          <w:rFonts w:ascii="Garamond" w:eastAsia="Batang" w:hAnsi="Garamond"/>
          <w:b/>
          <w:sz w:val="24"/>
          <w:szCs w:val="24"/>
        </w:rPr>
      </w:pPr>
      <w:r w:rsidRPr="00FB7CFA">
        <w:rPr>
          <w:rFonts w:ascii="Garamond" w:eastAsia="Batang" w:hAnsi="Garamond"/>
          <w:b/>
          <w:sz w:val="24"/>
          <w:szCs w:val="24"/>
        </w:rPr>
        <w:t>Suveniri i promotivni materijal</w:t>
      </w:r>
    </w:p>
    <w:p w:rsidR="00AC16FC" w:rsidRPr="00FB7CFA" w:rsidRDefault="00AC16FC" w:rsidP="00AC16FC">
      <w:pPr>
        <w:jc w:val="both"/>
        <w:rPr>
          <w:rFonts w:ascii="Garamond" w:hAnsi="Garamond"/>
          <w:bCs/>
          <w:iCs/>
        </w:rPr>
      </w:pPr>
      <w:r w:rsidRPr="00FB7CFA">
        <w:rPr>
          <w:rFonts w:ascii="Garamond" w:hAnsi="Garamond"/>
          <w:bCs/>
          <w:iCs/>
        </w:rPr>
        <w:t xml:space="preserve">Samostalno i u suradnji s klasterom Slavonija nabavljali smo promotivne suvenire i ostale promotivne materijale za sajamske nastupe i posebne prezentacije. Najviše se koristimo bijelom golubicom Gradskog muzeja Vukovar, kožnim </w:t>
      </w:r>
      <w:r w:rsidR="00A67943">
        <w:rPr>
          <w:rFonts w:ascii="Garamond" w:hAnsi="Garamond"/>
          <w:bCs/>
          <w:iCs/>
        </w:rPr>
        <w:t>srcima</w:t>
      </w:r>
      <w:r w:rsidRPr="00FB7CFA">
        <w:rPr>
          <w:rFonts w:ascii="Garamond" w:hAnsi="Garamond"/>
          <w:bCs/>
          <w:iCs/>
        </w:rPr>
        <w:t xml:space="preserve"> kao magnetima i privjescima te vinom kao najboljim suvenirom ovog područja.</w:t>
      </w:r>
    </w:p>
    <w:p w:rsidR="00AC16FC" w:rsidRPr="00FB7CFA" w:rsidRDefault="00AC16FC" w:rsidP="00AC16FC">
      <w:pPr>
        <w:rPr>
          <w:rFonts w:ascii="Garamond" w:eastAsia="Batang" w:hAnsi="Garamond"/>
        </w:rPr>
      </w:pPr>
    </w:p>
    <w:p w:rsidR="00AC16FC" w:rsidRPr="00FB7CFA" w:rsidRDefault="00AC16FC" w:rsidP="00AC16FC">
      <w:pPr>
        <w:rPr>
          <w:rFonts w:ascii="Garamond" w:eastAsia="Batang" w:hAnsi="Garamond"/>
        </w:rPr>
      </w:pPr>
    </w:p>
    <w:p w:rsidR="00AC16FC" w:rsidRPr="005E5F6E" w:rsidRDefault="00AC16FC" w:rsidP="00A0520F">
      <w:pPr>
        <w:pStyle w:val="Odlomakpopisa"/>
        <w:numPr>
          <w:ilvl w:val="1"/>
          <w:numId w:val="4"/>
        </w:numPr>
        <w:rPr>
          <w:rFonts w:ascii="Garamond" w:hAnsi="Garamond"/>
          <w:b/>
          <w:bCs/>
          <w:i/>
          <w:iCs/>
          <w:sz w:val="26"/>
          <w:szCs w:val="26"/>
        </w:rPr>
      </w:pPr>
      <w:r w:rsidRPr="005E5F6E">
        <w:rPr>
          <w:rFonts w:ascii="Garamond" w:hAnsi="Garamond"/>
          <w:b/>
          <w:bCs/>
          <w:i/>
          <w:iCs/>
          <w:sz w:val="26"/>
          <w:szCs w:val="26"/>
        </w:rPr>
        <w:t>Distribucija i prodaja vrijednosti</w:t>
      </w:r>
    </w:p>
    <w:p w:rsidR="00AC16FC" w:rsidRPr="00FB7CFA" w:rsidRDefault="00AC16FC" w:rsidP="00AC16FC">
      <w:pPr>
        <w:pStyle w:val="Odlomakpopisa"/>
        <w:ind w:left="1428"/>
        <w:rPr>
          <w:rFonts w:ascii="Garamond" w:hAnsi="Garamond"/>
          <w:b/>
          <w:bCs/>
          <w:i/>
          <w:iCs/>
          <w:sz w:val="24"/>
          <w:szCs w:val="24"/>
        </w:rPr>
      </w:pPr>
    </w:p>
    <w:p w:rsidR="00AC16FC" w:rsidRPr="00FB7CFA" w:rsidRDefault="00AC16FC" w:rsidP="00A0520F">
      <w:pPr>
        <w:pStyle w:val="Odlomakpopisa"/>
        <w:numPr>
          <w:ilvl w:val="2"/>
          <w:numId w:val="4"/>
        </w:numPr>
        <w:jc w:val="both"/>
        <w:rPr>
          <w:rFonts w:ascii="Garamond" w:hAnsi="Garamond"/>
          <w:b/>
          <w:bCs/>
          <w:iCs/>
          <w:sz w:val="24"/>
          <w:szCs w:val="24"/>
        </w:rPr>
      </w:pPr>
      <w:r w:rsidRPr="00FB7CFA">
        <w:rPr>
          <w:rFonts w:ascii="Garamond" w:hAnsi="Garamond"/>
          <w:b/>
          <w:bCs/>
          <w:iCs/>
          <w:sz w:val="24"/>
          <w:szCs w:val="24"/>
        </w:rPr>
        <w:t>Sajmovi</w:t>
      </w:r>
    </w:p>
    <w:p w:rsidR="00AC16FC" w:rsidRPr="00FB7CFA" w:rsidRDefault="00AC16FC" w:rsidP="00AC16FC">
      <w:pPr>
        <w:jc w:val="both"/>
        <w:rPr>
          <w:rFonts w:ascii="Garamond" w:hAnsi="Garamond"/>
        </w:rPr>
      </w:pPr>
      <w:r w:rsidRPr="00FB7CFA">
        <w:rPr>
          <w:rFonts w:ascii="Garamond" w:hAnsi="Garamond"/>
        </w:rPr>
        <w:t xml:space="preserve">U suradnji s klasterom Slavonija realizirali smo </w:t>
      </w:r>
      <w:r w:rsidR="0021569C">
        <w:rPr>
          <w:rFonts w:ascii="Garamond" w:hAnsi="Garamond"/>
        </w:rPr>
        <w:t>jedan</w:t>
      </w:r>
      <w:r w:rsidRPr="00FB7CFA">
        <w:rPr>
          <w:rFonts w:ascii="Garamond" w:hAnsi="Garamond"/>
        </w:rPr>
        <w:t xml:space="preserve"> </w:t>
      </w:r>
      <w:r w:rsidRPr="00FB7CFA">
        <w:rPr>
          <w:rFonts w:ascii="Garamond" w:hAnsi="Garamond"/>
          <w:b/>
          <w:i/>
        </w:rPr>
        <w:t>sajamsk</w:t>
      </w:r>
      <w:r w:rsidR="0021569C">
        <w:rPr>
          <w:rFonts w:ascii="Garamond" w:hAnsi="Garamond"/>
          <w:b/>
          <w:i/>
        </w:rPr>
        <w:t>i nastup</w:t>
      </w:r>
      <w:r w:rsidRPr="00FB7CFA">
        <w:rPr>
          <w:rFonts w:ascii="Garamond" w:hAnsi="Garamond"/>
          <w:b/>
          <w:i/>
        </w:rPr>
        <w:t xml:space="preserve"> </w:t>
      </w:r>
      <w:r w:rsidRPr="00FB7CFA">
        <w:rPr>
          <w:rFonts w:ascii="Garamond" w:hAnsi="Garamond"/>
        </w:rPr>
        <w:t>na inozemnom tržištu odobren od strane Hrvatske turističke zajednice. Riječ j</w:t>
      </w:r>
      <w:r w:rsidR="0021569C">
        <w:rPr>
          <w:rFonts w:ascii="Garamond" w:hAnsi="Garamond"/>
        </w:rPr>
        <w:t>e o sajmu</w:t>
      </w:r>
      <w:r w:rsidRPr="00FB7CFA">
        <w:rPr>
          <w:rFonts w:ascii="Garamond" w:hAnsi="Garamond"/>
        </w:rPr>
        <w:t xml:space="preserve">: </w:t>
      </w:r>
    </w:p>
    <w:p w:rsidR="00AC16FC" w:rsidRDefault="00AC16FC" w:rsidP="00A0520F">
      <w:pPr>
        <w:pStyle w:val="Odlomakpopisa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FB7CFA">
        <w:rPr>
          <w:rFonts w:ascii="Garamond" w:hAnsi="Garamond"/>
          <w:sz w:val="24"/>
          <w:szCs w:val="24"/>
        </w:rPr>
        <w:t xml:space="preserve">Destinationshow u Londonu,  </w:t>
      </w:r>
      <w:r w:rsidR="0021569C">
        <w:rPr>
          <w:rFonts w:ascii="Garamond" w:hAnsi="Garamond"/>
          <w:sz w:val="24"/>
          <w:szCs w:val="24"/>
        </w:rPr>
        <w:t>02</w:t>
      </w:r>
      <w:r w:rsidRPr="00FB7CFA">
        <w:rPr>
          <w:rFonts w:ascii="Garamond" w:hAnsi="Garamond"/>
          <w:sz w:val="24"/>
          <w:szCs w:val="24"/>
        </w:rPr>
        <w:t>.</w:t>
      </w:r>
      <w:r w:rsidR="0021569C">
        <w:rPr>
          <w:rFonts w:ascii="Garamond" w:hAnsi="Garamond"/>
          <w:sz w:val="24"/>
          <w:szCs w:val="24"/>
        </w:rPr>
        <w:t xml:space="preserve"> -</w:t>
      </w:r>
      <w:r w:rsidRPr="00FB7CFA">
        <w:rPr>
          <w:rFonts w:ascii="Garamond" w:hAnsi="Garamond"/>
          <w:sz w:val="24"/>
          <w:szCs w:val="24"/>
        </w:rPr>
        <w:t xml:space="preserve"> </w:t>
      </w:r>
      <w:r w:rsidR="0021569C">
        <w:rPr>
          <w:rFonts w:ascii="Garamond" w:hAnsi="Garamond"/>
          <w:sz w:val="24"/>
          <w:szCs w:val="24"/>
        </w:rPr>
        <w:t>05</w:t>
      </w:r>
      <w:r w:rsidRPr="00FB7CFA">
        <w:rPr>
          <w:rFonts w:ascii="Garamond" w:hAnsi="Garamond"/>
          <w:sz w:val="24"/>
          <w:szCs w:val="24"/>
        </w:rPr>
        <w:t>.</w:t>
      </w:r>
      <w:r w:rsidR="0021569C">
        <w:rPr>
          <w:rFonts w:ascii="Garamond" w:hAnsi="Garamond"/>
          <w:sz w:val="24"/>
          <w:szCs w:val="24"/>
        </w:rPr>
        <w:t>0</w:t>
      </w:r>
      <w:r w:rsidRPr="00FB7CFA">
        <w:rPr>
          <w:rFonts w:ascii="Garamond" w:hAnsi="Garamond"/>
          <w:sz w:val="24"/>
          <w:szCs w:val="24"/>
        </w:rPr>
        <w:t>2.</w:t>
      </w:r>
    </w:p>
    <w:p w:rsidR="0021569C" w:rsidRPr="0021569C" w:rsidRDefault="0021569C" w:rsidP="00E9081A">
      <w:pPr>
        <w:ind w:firstLine="357"/>
        <w:jc w:val="both"/>
        <w:rPr>
          <w:rFonts w:ascii="Garamond" w:hAnsi="Garamond"/>
        </w:rPr>
      </w:pPr>
      <w:r>
        <w:rPr>
          <w:rFonts w:ascii="Garamond" w:hAnsi="Garamond"/>
        </w:rPr>
        <w:t>Kandidirani sajam u Utrecht</w:t>
      </w:r>
      <w:r w:rsidR="00E9081A">
        <w:rPr>
          <w:rFonts w:ascii="Garamond" w:hAnsi="Garamond"/>
        </w:rPr>
        <w:t>u nije realiziran jer niti jedna TZŽ nije bila u mogućnosti preuzeti organizaciju.</w:t>
      </w:r>
    </w:p>
    <w:p w:rsidR="0021569C" w:rsidRDefault="00AC16FC" w:rsidP="00AC16FC">
      <w:pPr>
        <w:jc w:val="both"/>
        <w:rPr>
          <w:rFonts w:ascii="Garamond" w:hAnsi="Garamond"/>
        </w:rPr>
      </w:pPr>
      <w:r w:rsidRPr="00FB7CFA">
        <w:rPr>
          <w:rFonts w:ascii="Garamond" w:hAnsi="Garamond"/>
        </w:rPr>
        <w:t xml:space="preserve">Prema pravilima Hrvatske turističke zajednice uvijek je jedna TZŽ nositelj nastupa. TZ VSŽ bila je nositelj sajamskog nastupa u Londonu. Iz tog razloga u dijelu prihoda ostvaruju se značajniji prihodi s razine sustava TZŽ te HTZ. Sve realizirane promotivne aktivnosti u inozemstvu sufinancirane su sa 75% od strane HTZ-a dok ostatak od 25% troškova su dijelile 4 županijske turističke zajednice. </w:t>
      </w:r>
    </w:p>
    <w:p w:rsidR="00AC16FC" w:rsidRPr="00FB7CFA" w:rsidRDefault="00AC16FC" w:rsidP="0021569C">
      <w:pPr>
        <w:ind w:firstLine="708"/>
        <w:jc w:val="both"/>
        <w:rPr>
          <w:rFonts w:ascii="Garamond" w:hAnsi="Garamond"/>
        </w:rPr>
      </w:pPr>
      <w:r w:rsidRPr="00FB7CFA">
        <w:rPr>
          <w:rFonts w:ascii="Garamond" w:hAnsi="Garamond"/>
        </w:rPr>
        <w:t>Samostalni sajamski nastupi i posebne prezentacije TZ VSŽ sufinancirane su sa 75% ili 50% svih troškova, u ovisnosti o vrsti troškova.</w:t>
      </w:r>
    </w:p>
    <w:p w:rsidR="00AC16FC" w:rsidRDefault="00AC16FC" w:rsidP="00AC16FC">
      <w:pPr>
        <w:jc w:val="both"/>
        <w:rPr>
          <w:rFonts w:ascii="Garamond" w:hAnsi="Garamond"/>
        </w:rPr>
      </w:pPr>
    </w:p>
    <w:p w:rsidR="00E9081A" w:rsidRDefault="00E9081A" w:rsidP="00E9081A">
      <w:pPr>
        <w:pStyle w:val="StandardWeb"/>
        <w:spacing w:before="0" w:beforeAutospacing="0" w:after="0" w:afterAutospacing="0"/>
        <w:jc w:val="both"/>
        <w:textAlignment w:val="baseline"/>
        <w:rPr>
          <w:rFonts w:ascii="Garamond" w:hAnsi="Garamond" w:cs="Arial"/>
        </w:rPr>
      </w:pPr>
      <w:r>
        <w:rPr>
          <w:rFonts w:ascii="Garamond" w:hAnsi="Garamond" w:cs="Arial"/>
        </w:rPr>
        <w:t xml:space="preserve">Turističke zajednice županija </w:t>
      </w:r>
      <w:r w:rsidRPr="00F14C0C">
        <w:rPr>
          <w:rFonts w:ascii="Garamond" w:hAnsi="Garamond" w:cs="Arial"/>
        </w:rPr>
        <w:t>Osječko – baranjske, Požeško – slavo</w:t>
      </w:r>
      <w:r>
        <w:rPr>
          <w:rFonts w:ascii="Garamond" w:hAnsi="Garamond" w:cs="Arial"/>
        </w:rPr>
        <w:t xml:space="preserve">nske, Virovitičko – podravske, </w:t>
      </w:r>
      <w:r w:rsidRPr="00F14C0C">
        <w:rPr>
          <w:rFonts w:ascii="Garamond" w:hAnsi="Garamond" w:cs="Arial"/>
        </w:rPr>
        <w:t xml:space="preserve">Vukovarsko – srijemske </w:t>
      </w:r>
      <w:r>
        <w:rPr>
          <w:rFonts w:ascii="Garamond" w:hAnsi="Garamond" w:cs="Arial"/>
        </w:rPr>
        <w:t xml:space="preserve">i Varaždinske realizirale su drugi zajednički nastup na </w:t>
      </w:r>
      <w:r w:rsidRPr="00F14C0C">
        <w:rPr>
          <w:rFonts w:ascii="Garamond" w:hAnsi="Garamond" w:cs="Arial"/>
        </w:rPr>
        <w:t xml:space="preserve">turističkom sajmu </w:t>
      </w:r>
      <w:r w:rsidRPr="00E9081A">
        <w:rPr>
          <w:rFonts w:ascii="Garamond" w:hAnsi="Garamond" w:cs="Arial"/>
          <w:b/>
        </w:rPr>
        <w:t>Destinationshow</w:t>
      </w:r>
      <w:r w:rsidRPr="00F14C0C">
        <w:rPr>
          <w:rFonts w:ascii="Garamond" w:hAnsi="Garamond" w:cs="Arial"/>
        </w:rPr>
        <w:t xml:space="preserve">, koji se od </w:t>
      </w:r>
      <w:r>
        <w:rPr>
          <w:rFonts w:ascii="Garamond" w:hAnsi="Garamond" w:cs="Arial"/>
        </w:rPr>
        <w:t>2</w:t>
      </w:r>
      <w:r w:rsidRPr="00F14C0C">
        <w:rPr>
          <w:rFonts w:ascii="Garamond" w:hAnsi="Garamond" w:cs="Arial"/>
        </w:rPr>
        <w:t xml:space="preserve">. – </w:t>
      </w:r>
      <w:r>
        <w:rPr>
          <w:rFonts w:ascii="Garamond" w:hAnsi="Garamond" w:cs="Arial"/>
        </w:rPr>
        <w:t>5</w:t>
      </w:r>
      <w:r w:rsidRPr="00F14C0C">
        <w:rPr>
          <w:rFonts w:ascii="Garamond" w:hAnsi="Garamond" w:cs="Arial"/>
        </w:rPr>
        <w:t>. veljače održao u Londonu</w:t>
      </w:r>
      <w:r>
        <w:rPr>
          <w:rFonts w:ascii="Garamond" w:hAnsi="Garamond" w:cs="Arial"/>
        </w:rPr>
        <w:t xml:space="preserve">. I ovogodišnji nastup održao se uz potporu Hrvatske turističke zajednice, a turistički sadržaji i atrakcije Slavonije i varaždinskog kraja zajednički su predstavljeni </w:t>
      </w:r>
      <w:r w:rsidRPr="00F14C0C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na štandu pod nazivom „Kontinentalna Hrvatska“.  Kontinentalnu Hrvatsku predstavile su direktorica TZ Varaždinske županije, gđa Elizabeta Dolenec, pomoćnik direktorice TZ Virovitičko – podravske županije, gosp. Josip Mikolčić i direktorica TZ Vukovarsko – srijemske županije, gđa Rujana Bušić Srpak. Ovogodišnjih 395 izlagača posjetilo je preko 45.000 posjetitelja. Izravne avio veze koje povezuju hrvatske zračne luke s Londonom velika su prilika za značajnije predstavljanje na tržištu Velike Britanije. Posjetitelji sajma su putnici srednje i starije životne dobi koji destinacije za putovanja biraju prema svojim specifičnim interesima među kojima dominiraju interes za kulturu, prirodnu baštinu i enogastronomiju. Velik dio njih putuje samostalno i putovanje zapravo doživljava kao istraživanje i potragu za novim i neotkrivenim. Dvorci, kulturne manifestacije, parkovi prirode, riječna krstarenja i najbolja hrvatska hrana i vina najsnažniji su motivi dolaska u našu destinaciju. Posjetitelji su se zanimali i za vjerski turizam, biciklizam i hodanje, a posebnu pažnju dobili smo kod ljubitelja ptica i zanimljivo, leptira. Naime, bili smo jedini štand koji je nudio informaciju ljubiteljima leptira. Kontinentalna Hrvatska iznimno je slabo poznata na inozemnim tržištima, pa je tako i s tržištem Velike Britanije. Otvaranje kontinentalne Hrvatske kao atraktivne i dostupne turističke destinacije Hrvatske višegodišnji je zadatak svih turističkih djelatnika. Izlagački prostor kontinentalne Hrvatske posjetio je i Veleposlanik RH u Ujedinjenoj Kraljevini Velike Britanije i Sjeverne Irske, dr. Ivan Grdešić. Tom prigodom Veleposlanik je iskazao otvorenost Veleposlanstva za buduću suradnju u što uspješnijoj promociji hrvatskih turističkih vrijednosti na tržištu Ujedinjene Kraljevine.</w:t>
      </w:r>
    </w:p>
    <w:p w:rsidR="005B5B5C" w:rsidRDefault="005B5B5C" w:rsidP="00E9081A">
      <w:pPr>
        <w:pStyle w:val="StandardWeb"/>
        <w:spacing w:before="0" w:beforeAutospacing="0" w:after="0" w:afterAutospacing="0"/>
        <w:jc w:val="both"/>
        <w:textAlignment w:val="baseline"/>
        <w:rPr>
          <w:rFonts w:ascii="Garamond" w:hAnsi="Garamond" w:cs="Arial"/>
        </w:rPr>
      </w:pPr>
    </w:p>
    <w:p w:rsidR="005B5B5C" w:rsidRPr="005B5B5C" w:rsidRDefault="005B5B5C" w:rsidP="00A0520F">
      <w:pPr>
        <w:pStyle w:val="Odlomakpopis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5B5B5C">
        <w:rPr>
          <w:rFonts w:ascii="Garamond" w:hAnsi="Garamond"/>
          <w:b/>
        </w:rPr>
        <w:t>Seatrade Europe, Hamburg, 6. – 8. rujna 2017. godine</w:t>
      </w:r>
    </w:p>
    <w:p w:rsidR="005B5B5C" w:rsidRPr="00992B67" w:rsidRDefault="005B5B5C" w:rsidP="00C63F43">
      <w:pPr>
        <w:jc w:val="both"/>
        <w:rPr>
          <w:rFonts w:ascii="Garamond" w:hAnsi="Garamond"/>
          <w:color w:val="000000"/>
        </w:rPr>
      </w:pPr>
      <w:r w:rsidRPr="005B5B5C">
        <w:rPr>
          <w:rFonts w:ascii="Garamond" w:hAnsi="Garamond"/>
        </w:rPr>
        <w:t>Svake dvije godine održava se specijalizirani sajam za cruising u Hamburgu. Kao i prije dvije godine, TZ Osječko – baranjske i Vukovarsko – srijemske županije u sur</w:t>
      </w:r>
      <w:r w:rsidR="00C63F43">
        <w:rPr>
          <w:rFonts w:ascii="Garamond" w:hAnsi="Garamond"/>
        </w:rPr>
        <w:t xml:space="preserve">adnji s Lučkom upravom Vukovar </w:t>
      </w:r>
      <w:r w:rsidRPr="005B5B5C">
        <w:rPr>
          <w:rFonts w:ascii="Garamond" w:hAnsi="Garamond"/>
        </w:rPr>
        <w:t>predstavili su Hrvatsko Podunavlje kao turističku destinaciju na kružnim riječnim putovanjima. Nositelj sajamskog nastupa, u smislu predfinanciranja sajamskog nastupa, bila je Lučka uprava Vukovar. Ove godine, kao partner uključio se i Grad Vukovar. Na štandu su predstavljena pristaništa na Dunavu u Hrvatskoj te brojne mogućnosti i ponuda izletničkih obilazaka. Informatore na ovogodišnjem nastupu osigurala je Lučka uprava Vukovar te Grad Vukovar.</w:t>
      </w:r>
      <w:r w:rsidR="00C63F43">
        <w:rPr>
          <w:rFonts w:ascii="Garamond" w:hAnsi="Garamond"/>
        </w:rPr>
        <w:t xml:space="preserve"> </w:t>
      </w:r>
      <w:r w:rsidRPr="00992B67">
        <w:rPr>
          <w:rFonts w:ascii="Garamond" w:hAnsi="Garamond"/>
          <w:color w:val="000000"/>
        </w:rPr>
        <w:t>Tijekom sajma obavljeni su razgovori s brojnim kruzing kompanijama među kojima su svakako najvažniji s predstavnicima iz AmaWaterwaysa i Vikinga River Cruisesa. Ovaj specijalizirani sajam u tri dana trajanja posjetilo je oko  3 000 sudionika te je ocijenjen pozitivnim i vrlo konstruktivnim.</w:t>
      </w:r>
      <w:r>
        <w:rPr>
          <w:rFonts w:ascii="Garamond" w:hAnsi="Garamond"/>
          <w:color w:val="000000"/>
        </w:rPr>
        <w:t xml:space="preserve"> </w:t>
      </w:r>
      <w:r w:rsidRPr="00992B67">
        <w:rPr>
          <w:rFonts w:ascii="Garamond" w:hAnsi="Garamond"/>
          <w:color w:val="000000"/>
        </w:rPr>
        <w:t>Tijekom sajma održane su brojne konferencije i sastanci na kojima su razmijenjeni aktualni podaci sektora te nastavljeni dijalozi između brodara, lučkih uprava i destinacija s ciljem ostvarenja zajedničkoga cilja - održivog razvoja, sigurnosti i rentabilnosti. Ostvareni kontakti, informacije o po</w:t>
      </w:r>
      <w:r>
        <w:rPr>
          <w:rFonts w:ascii="Garamond" w:hAnsi="Garamond"/>
          <w:color w:val="000000"/>
        </w:rPr>
        <w:t>trebama korisnika te promocija H</w:t>
      </w:r>
      <w:r w:rsidRPr="00992B67">
        <w:rPr>
          <w:rFonts w:ascii="Garamond" w:hAnsi="Garamond"/>
          <w:color w:val="000000"/>
        </w:rPr>
        <w:t xml:space="preserve">rvatskog </w:t>
      </w:r>
      <w:r>
        <w:rPr>
          <w:rFonts w:ascii="Garamond" w:hAnsi="Garamond"/>
          <w:color w:val="000000"/>
        </w:rPr>
        <w:t>P</w:t>
      </w:r>
      <w:r w:rsidRPr="00992B67">
        <w:rPr>
          <w:rFonts w:ascii="Garamond" w:hAnsi="Garamond"/>
          <w:color w:val="000000"/>
        </w:rPr>
        <w:t>odunavlja zasigurno će doprinijeti da se broj pristajanja kruzera na Dunavu u narednim godinama poveća.</w:t>
      </w:r>
    </w:p>
    <w:p w:rsidR="005B5B5C" w:rsidRPr="00992B67" w:rsidRDefault="005B5B5C" w:rsidP="005B5B5C">
      <w:pPr>
        <w:ind w:firstLine="708"/>
        <w:jc w:val="both"/>
        <w:rPr>
          <w:rFonts w:ascii="Garamond" w:hAnsi="Garamond"/>
        </w:rPr>
      </w:pPr>
      <w:r w:rsidRPr="00992B67">
        <w:rPr>
          <w:rFonts w:ascii="Garamond" w:hAnsi="Garamond"/>
        </w:rPr>
        <w:t xml:space="preserve">Hrvatska turistička zajednica u suradnji s Turističkim zajednicama županija Osječko – baranjske i Vukovarsko – srijemske unazad nekoliko godina realizira niz promotivnih aktivnosti s ciljem povećanja broja pristajanja brodova na kružnim riječnim putovanjima Dunavom i u hrvatskim pristaništima. Predstavljanje turističkih atrakcija hrvatske obale Dunava i motiviranje ključnih partnera za što brojnije uključenje hrvatskih destinacija u izletničku ponudu bio je zadatak i ovogodišnjeg sajamskog predstavljanja u </w:t>
      </w:r>
      <w:r w:rsidRPr="00992B67">
        <w:rPr>
          <w:rFonts w:ascii="Garamond" w:hAnsi="Garamond"/>
        </w:rPr>
        <w:lastRenderedPageBreak/>
        <w:t>Hamburgu. Hrvatsko Podunavlje obiluje jedinstvenim atrakcijama koje moraju na turističkom tržištu zauzeti svoje zasluženo mjesto, a to mjesto je uz ostale atraktivne srednjoeuropske destinacije.</w:t>
      </w:r>
    </w:p>
    <w:p w:rsidR="00AC16FC" w:rsidRDefault="00AC16FC" w:rsidP="00AC16FC">
      <w:pPr>
        <w:jc w:val="both"/>
        <w:rPr>
          <w:rFonts w:ascii="Garamond" w:hAnsi="Garamond"/>
        </w:rPr>
      </w:pPr>
    </w:p>
    <w:p w:rsidR="005B5B5C" w:rsidRPr="00FB7CFA" w:rsidRDefault="005B5B5C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  <w:bCs/>
          <w:iCs/>
        </w:rPr>
      </w:pPr>
      <w:r w:rsidRPr="00FB7CFA">
        <w:rPr>
          <w:rFonts w:ascii="Garamond" w:hAnsi="Garamond"/>
          <w:bCs/>
          <w:iCs/>
        </w:rPr>
        <w:t xml:space="preserve">Od </w:t>
      </w:r>
      <w:r w:rsidRPr="00FB7CFA">
        <w:rPr>
          <w:rFonts w:ascii="Garamond" w:hAnsi="Garamond"/>
          <w:b/>
          <w:bCs/>
          <w:i/>
          <w:iCs/>
        </w:rPr>
        <w:t>samostalnih sajamskih nastupa</w:t>
      </w:r>
      <w:r w:rsidRPr="00FB7CFA">
        <w:rPr>
          <w:rFonts w:ascii="Garamond" w:hAnsi="Garamond"/>
          <w:bCs/>
          <w:iCs/>
        </w:rPr>
        <w:t>, TZ VSŽ realizirala je nastup na:</w:t>
      </w:r>
    </w:p>
    <w:p w:rsidR="00E9081A" w:rsidRDefault="00C63F43" w:rsidP="00A0520F">
      <w:pPr>
        <w:pStyle w:val="Odlomakpopisa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Place2go, Zagreb, 17. - 19. ožujka</w:t>
      </w:r>
    </w:p>
    <w:p w:rsidR="00AC16FC" w:rsidRPr="00FB7CFA" w:rsidRDefault="00AC16FC" w:rsidP="00A0520F">
      <w:pPr>
        <w:pStyle w:val="Odlomakpopisa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Garamond" w:hAnsi="Garamond"/>
          <w:bCs/>
          <w:iCs/>
          <w:sz w:val="24"/>
          <w:szCs w:val="24"/>
        </w:rPr>
      </w:pPr>
      <w:r w:rsidRPr="00FB7CFA">
        <w:rPr>
          <w:rFonts w:ascii="Garamond" w:hAnsi="Garamond"/>
          <w:bCs/>
          <w:iCs/>
          <w:sz w:val="24"/>
          <w:szCs w:val="24"/>
        </w:rPr>
        <w:t>Sajmu vina i delicija, Split, 20.</w:t>
      </w:r>
      <w:r w:rsidR="00C63F43">
        <w:rPr>
          <w:rFonts w:ascii="Garamond" w:hAnsi="Garamond"/>
          <w:bCs/>
          <w:iCs/>
          <w:sz w:val="24"/>
          <w:szCs w:val="24"/>
        </w:rPr>
        <w:t xml:space="preserve"> -</w:t>
      </w:r>
      <w:r w:rsidRPr="00FB7CFA">
        <w:rPr>
          <w:rFonts w:ascii="Garamond" w:hAnsi="Garamond"/>
          <w:bCs/>
          <w:iCs/>
          <w:sz w:val="24"/>
          <w:szCs w:val="24"/>
        </w:rPr>
        <w:t xml:space="preserve"> 21. svibnja</w:t>
      </w:r>
    </w:p>
    <w:p w:rsidR="00AC16FC" w:rsidRPr="00FB7CFA" w:rsidRDefault="00AC16FC" w:rsidP="00E9081A">
      <w:pPr>
        <w:pStyle w:val="Odlomakpopisa"/>
        <w:spacing w:after="0" w:line="240" w:lineRule="auto"/>
        <w:ind w:left="714"/>
        <w:jc w:val="both"/>
        <w:rPr>
          <w:rFonts w:ascii="Garamond" w:hAnsi="Garamond"/>
          <w:bCs/>
          <w:iCs/>
          <w:sz w:val="24"/>
          <w:szCs w:val="24"/>
        </w:rPr>
      </w:pPr>
    </w:p>
    <w:p w:rsidR="00E9081A" w:rsidRPr="00886E3D" w:rsidRDefault="00E9081A" w:rsidP="00E9081A">
      <w:pPr>
        <w:jc w:val="both"/>
        <w:rPr>
          <w:rFonts w:ascii="Garamond" w:hAnsi="Garamond"/>
        </w:rPr>
      </w:pPr>
      <w:r w:rsidRPr="00E9081A">
        <w:rPr>
          <w:rFonts w:ascii="Garamond" w:hAnsi="Garamond"/>
          <w:b/>
        </w:rPr>
        <w:t>PLACE2GO</w:t>
      </w:r>
      <w:r>
        <w:rPr>
          <w:rFonts w:ascii="Garamond" w:hAnsi="Garamond"/>
        </w:rPr>
        <w:t xml:space="preserve"> </w:t>
      </w:r>
      <w:r w:rsidRPr="004B7CA4">
        <w:rPr>
          <w:rFonts w:ascii="Garamond" w:hAnsi="Garamond"/>
        </w:rPr>
        <w:t xml:space="preserve">održao po šesti put u Areni </w:t>
      </w:r>
      <w:r>
        <w:rPr>
          <w:rFonts w:ascii="Garamond" w:hAnsi="Garamond"/>
        </w:rPr>
        <w:t>Zagreb, a trajao je od 17.-19. o</w:t>
      </w:r>
      <w:r w:rsidRPr="004B7CA4">
        <w:rPr>
          <w:rFonts w:ascii="Garamond" w:hAnsi="Garamond"/>
        </w:rPr>
        <w:t>žujka 2017. godine.</w:t>
      </w:r>
      <w:r>
        <w:rPr>
          <w:rFonts w:ascii="Garamond" w:hAnsi="Garamond"/>
        </w:rPr>
        <w:t xml:space="preserve"> </w:t>
      </w:r>
      <w:r w:rsidRPr="004B7CA4">
        <w:rPr>
          <w:rFonts w:ascii="Garamond" w:hAnsi="Garamond"/>
        </w:rPr>
        <w:t xml:space="preserve">Na </w:t>
      </w:r>
      <w:r>
        <w:rPr>
          <w:rFonts w:ascii="Garamond" w:hAnsi="Garamond"/>
        </w:rPr>
        <w:t>sajmu je ukupno</w:t>
      </w:r>
      <w:r w:rsidRPr="004B7CA4">
        <w:rPr>
          <w:rFonts w:ascii="Garamond" w:hAnsi="Garamond"/>
        </w:rPr>
        <w:t>  sudjelovao 180 izlagača iz 20 zemalja. Na sajmu je nastupila i Turistička zajednica Vukovarsko-srijemske županije, predstavivši pri</w:t>
      </w:r>
      <w:r>
        <w:rPr>
          <w:rFonts w:ascii="Garamond" w:hAnsi="Garamond"/>
        </w:rPr>
        <w:t>tom aktualnu turistički ponudu kroz vizuale, promotivne materijale, suvenire i gastro ponudu. Domaći gosti, a posebice tržište grada Zagreba kao najveće emitivno tržište za domaće posjetitelje, iznimno su važan segment u strukturi domaćih gostiju Vukovarsko – srijemske županije te su nam promotivne aktivnosti upravo na ovom tržištu iznimno važne.  Prvi dan sajma, ujedno poslovni dan, sudjelovala sam u</w:t>
      </w:r>
      <w:r w:rsidRPr="004B7CA4">
        <w:rPr>
          <w:rFonts w:ascii="Garamond" w:hAnsi="Garamond"/>
        </w:rPr>
        <w:t xml:space="preserve"> panel rasprav</w:t>
      </w:r>
      <w:r>
        <w:rPr>
          <w:rFonts w:ascii="Garamond" w:hAnsi="Garamond"/>
        </w:rPr>
        <w:t>i</w:t>
      </w:r>
      <w:r w:rsidRPr="004B7CA4">
        <w:rPr>
          <w:rFonts w:ascii="Garamond" w:hAnsi="Garamond"/>
        </w:rPr>
        <w:t xml:space="preserve"> na temu „Cjelogodi</w:t>
      </w:r>
      <w:r>
        <w:rPr>
          <w:rFonts w:ascii="Garamond" w:hAnsi="Garamond"/>
        </w:rPr>
        <w:t xml:space="preserve">šnji turizam: izazov ili mit?“. </w:t>
      </w:r>
      <w:r w:rsidRPr="00886E3D">
        <w:rPr>
          <w:rFonts w:ascii="Garamond" w:hAnsi="Garamond"/>
        </w:rPr>
        <w:t>O produženju sezone raspravljali su Ivo Bašić, glavni tajnik Ministarstva turizma, Iva Puđak Mihajlović, voditeljica Odjela za PPS, PCE</w:t>
      </w:r>
      <w:r w:rsidRPr="00886E3D">
        <w:rPr>
          <w:rFonts w:ascii="Garamond" w:hAnsi="Garamond" w:cs="Arial"/>
        </w:rPr>
        <w:t>+</w:t>
      </w:r>
      <w:r w:rsidRPr="00886E3D">
        <w:rPr>
          <w:rFonts w:ascii="Garamond" w:hAnsi="Garamond"/>
        </w:rPr>
        <w:t xml:space="preserve"> i EU fondove, Rujana Bušić Srpak, direktorica TZ Vukovarsko-srijemske županije, Antonia Urlić, pomoćnica direktora Sektora za turizam HGK, Radmila Kovačević, turistička novinarka Večernjeg lista, Ivan Srakovčić, predstavnik Nacionalne udruge obiteljskih i malih hotela i vlasnik Hotela Korana i Zagorka Mintas, direktorica Upravljanja poslovnim odnosom za klijente poduzetničkog bankarstva Zagrebačke banke – složili su se da je popunjenost i posjećenost izvan sezone itekakav izazov, iako Hrvatska ima mnogo toga za ponuditi i u svojem kontinentalnom dijelu.</w:t>
      </w:r>
      <w:r>
        <w:rPr>
          <w:rFonts w:ascii="Garamond" w:hAnsi="Garamond"/>
        </w:rPr>
        <w:t xml:space="preserve"> </w:t>
      </w:r>
    </w:p>
    <w:p w:rsidR="00E9081A" w:rsidRDefault="00E9081A" w:rsidP="00AC16FC">
      <w:pPr>
        <w:jc w:val="both"/>
        <w:rPr>
          <w:rFonts w:ascii="Garamond" w:hAnsi="Garamond"/>
        </w:rPr>
      </w:pPr>
    </w:p>
    <w:p w:rsidR="00E9081A" w:rsidRPr="003D29FA" w:rsidRDefault="00E9081A" w:rsidP="00E9081A">
      <w:pPr>
        <w:pStyle w:val="StandardWeb"/>
        <w:spacing w:before="0" w:beforeAutospacing="0" w:after="0" w:afterAutospacing="0"/>
        <w:jc w:val="both"/>
        <w:textAlignment w:val="baseline"/>
        <w:rPr>
          <w:rFonts w:ascii="Garamond" w:hAnsi="Garamond" w:cs="Calibri"/>
          <w:color w:val="000000"/>
        </w:rPr>
      </w:pPr>
      <w:r w:rsidRPr="003D29FA">
        <w:rPr>
          <w:rFonts w:ascii="Garamond" w:hAnsi="Garamond" w:cs="Calibri"/>
          <w:color w:val="000000"/>
        </w:rPr>
        <w:t xml:space="preserve">Turistička zajednica Vukovarsko-srijemske županije sudjelovala je uz potporu Hrvatske turističke zajednice na </w:t>
      </w:r>
      <w:r w:rsidRPr="00E9081A">
        <w:rPr>
          <w:rFonts w:ascii="Garamond" w:hAnsi="Garamond" w:cs="Calibri"/>
          <w:b/>
          <w:color w:val="000000"/>
        </w:rPr>
        <w:t>V. sajmu vina i delicija „Vinski podrum“</w:t>
      </w:r>
      <w:r w:rsidRPr="003D29FA">
        <w:rPr>
          <w:rFonts w:ascii="Garamond" w:hAnsi="Garamond" w:cs="Calibri"/>
          <w:color w:val="000000"/>
        </w:rPr>
        <w:t>. Sajam je održan  od 19. – 21. svibnja u Splitu u Dioklecijanovim podrumima.</w:t>
      </w:r>
      <w:r>
        <w:rPr>
          <w:rFonts w:ascii="Garamond" w:hAnsi="Garamond" w:cs="Calibri"/>
          <w:color w:val="000000"/>
        </w:rPr>
        <w:t xml:space="preserve"> </w:t>
      </w:r>
      <w:r w:rsidRPr="003D29FA">
        <w:rPr>
          <w:rFonts w:ascii="Garamond" w:hAnsi="Garamond" w:cs="Calibri"/>
          <w:color w:val="000000"/>
        </w:rPr>
        <w:t>Sudjelovalo je preko 80 vinara, a posjetitelji su mogli kušati najbolja hrvatska vina. Vukovarsko-srijemska županija predstavi</w:t>
      </w:r>
      <w:r>
        <w:rPr>
          <w:rFonts w:ascii="Garamond" w:hAnsi="Garamond" w:cs="Calibri"/>
          <w:color w:val="000000"/>
        </w:rPr>
        <w:t xml:space="preserve">la ja male proizvođače iz Iloka: </w:t>
      </w:r>
      <w:r w:rsidRPr="003D29FA">
        <w:rPr>
          <w:rFonts w:ascii="Garamond" w:hAnsi="Garamond" w:cs="Calibri"/>
          <w:color w:val="000000"/>
        </w:rPr>
        <w:t>Vinarija Buhač</w:t>
      </w:r>
      <w:r>
        <w:rPr>
          <w:rFonts w:ascii="Garamond" w:hAnsi="Garamond" w:cs="Calibri"/>
          <w:color w:val="000000"/>
        </w:rPr>
        <w:t xml:space="preserve"> s vinima Merlot, Graševina i Rajnski rizling</w:t>
      </w:r>
      <w:r w:rsidRPr="003D29FA">
        <w:rPr>
          <w:rFonts w:ascii="Garamond" w:hAnsi="Garamond" w:cs="Calibri"/>
          <w:color w:val="000000"/>
        </w:rPr>
        <w:t>, PZ TRS</w:t>
      </w:r>
      <w:r>
        <w:rPr>
          <w:rFonts w:ascii="Garamond" w:hAnsi="Garamond" w:cs="Calibri"/>
          <w:color w:val="000000"/>
        </w:rPr>
        <w:t xml:space="preserve"> s vinima Graševina Dekan i Traminac,</w:t>
      </w:r>
      <w:r w:rsidRPr="003D29FA">
        <w:rPr>
          <w:rFonts w:ascii="Garamond" w:hAnsi="Garamond" w:cs="Calibri"/>
          <w:color w:val="000000"/>
        </w:rPr>
        <w:t xml:space="preserve"> Vinarija Dragun</w:t>
      </w:r>
      <w:r>
        <w:rPr>
          <w:rFonts w:ascii="Garamond" w:hAnsi="Garamond" w:cs="Calibri"/>
          <w:color w:val="000000"/>
        </w:rPr>
        <w:t xml:space="preserve"> Cabarnet Souvignon, Chardonay i Graševina</w:t>
      </w:r>
      <w:r w:rsidRPr="003D29FA">
        <w:rPr>
          <w:rFonts w:ascii="Garamond" w:hAnsi="Garamond" w:cs="Calibri"/>
          <w:color w:val="000000"/>
        </w:rPr>
        <w:t xml:space="preserve"> i Iločki podrumi</w:t>
      </w:r>
      <w:r>
        <w:rPr>
          <w:rFonts w:ascii="Garamond" w:hAnsi="Garamond" w:cs="Calibri"/>
          <w:color w:val="000000"/>
        </w:rPr>
        <w:t xml:space="preserve"> s 6 različitih sorti vina</w:t>
      </w:r>
      <w:r w:rsidRPr="003D29FA">
        <w:rPr>
          <w:rFonts w:ascii="Garamond" w:hAnsi="Garamond" w:cs="Calibri"/>
          <w:color w:val="000000"/>
        </w:rPr>
        <w:t>.</w:t>
      </w:r>
    </w:p>
    <w:p w:rsidR="00E9081A" w:rsidRPr="003D29FA" w:rsidRDefault="00E9081A" w:rsidP="00E9081A">
      <w:pPr>
        <w:pStyle w:val="StandardWeb"/>
        <w:spacing w:before="0" w:beforeAutospacing="0" w:after="0" w:afterAutospacing="0"/>
        <w:jc w:val="both"/>
        <w:textAlignment w:val="baseline"/>
        <w:rPr>
          <w:rFonts w:ascii="Garamond" w:hAnsi="Garamond" w:cs="Arial"/>
          <w:color w:val="6B6B6B"/>
        </w:rPr>
      </w:pPr>
      <w:r w:rsidRPr="003D29FA">
        <w:rPr>
          <w:rFonts w:ascii="Garamond" w:hAnsi="Garamond" w:cs="Calibri"/>
          <w:color w:val="000000"/>
        </w:rPr>
        <w:t xml:space="preserve">Veliko zanimanje za hrvatska vina, ali i prostor s kojega dolaze pokazali su brojni strani </w:t>
      </w:r>
      <w:r>
        <w:rPr>
          <w:rFonts w:ascii="Garamond" w:hAnsi="Garamond" w:cs="Calibri"/>
          <w:color w:val="000000"/>
        </w:rPr>
        <w:t xml:space="preserve">gosti Splita. </w:t>
      </w:r>
      <w:r w:rsidRPr="003D29FA">
        <w:rPr>
          <w:rFonts w:ascii="Garamond" w:hAnsi="Garamond" w:cs="Calibri"/>
          <w:color w:val="000000"/>
        </w:rPr>
        <w:t xml:space="preserve">Predstavljanje na Sajmu vina i delicija iznimna je prilika za predstaviti brojne atrakcije Vukovarsko-srijemske županije podjelom promo materijala  i razgovorom </w:t>
      </w:r>
      <w:r>
        <w:rPr>
          <w:rFonts w:ascii="Garamond" w:hAnsi="Garamond" w:cs="Calibri"/>
          <w:color w:val="000000"/>
        </w:rPr>
        <w:t>domaćim i inozemnim posjetiteljima</w:t>
      </w:r>
      <w:r w:rsidRPr="003D29FA">
        <w:rPr>
          <w:rFonts w:ascii="Garamond" w:hAnsi="Garamond" w:cs="Calibri"/>
          <w:color w:val="000000"/>
        </w:rPr>
        <w:t xml:space="preserve"> Splita</w:t>
      </w:r>
      <w:r>
        <w:rPr>
          <w:rFonts w:ascii="Garamond" w:hAnsi="Garamond" w:cs="Calibri"/>
          <w:color w:val="000000"/>
        </w:rPr>
        <w:t>. Uz vina, izložili smo sve promotivne materijale s područja VSŽ te ovu prigodi iskoristili za predstavljanje Vukovarsko – srijemske županije kao jedinstvene vinske destinacije Hrvatske. TZ VSŽ sajamski nastup realizirala je u suradnji s TZG Iloka te Vinskim klasterom Srijem</w:t>
      </w:r>
      <w:r w:rsidRPr="003D29FA">
        <w:rPr>
          <w:rFonts w:ascii="Garamond" w:hAnsi="Garamond" w:cs="Arial"/>
          <w:color w:val="6B6B6B"/>
        </w:rPr>
        <w:t>.</w:t>
      </w:r>
    </w:p>
    <w:p w:rsidR="00E9081A" w:rsidRDefault="00E9081A" w:rsidP="00AC16FC">
      <w:pPr>
        <w:jc w:val="both"/>
        <w:rPr>
          <w:rFonts w:ascii="Garamond" w:hAnsi="Garamond"/>
        </w:rPr>
      </w:pPr>
    </w:p>
    <w:p w:rsidR="00E9081A" w:rsidRDefault="00E9081A" w:rsidP="00AC16FC">
      <w:pPr>
        <w:jc w:val="both"/>
        <w:rPr>
          <w:rFonts w:ascii="Garamond" w:hAnsi="Garamond"/>
        </w:rPr>
      </w:pPr>
    </w:p>
    <w:p w:rsidR="00AC16FC" w:rsidRPr="00FB7CFA" w:rsidRDefault="00AC16FC" w:rsidP="00A0520F">
      <w:pPr>
        <w:pStyle w:val="Odlomakpopisa"/>
        <w:numPr>
          <w:ilvl w:val="2"/>
          <w:numId w:val="4"/>
        </w:numPr>
        <w:jc w:val="both"/>
        <w:rPr>
          <w:rFonts w:ascii="Garamond" w:hAnsi="Garamond"/>
          <w:b/>
          <w:bCs/>
          <w:iCs/>
          <w:sz w:val="24"/>
          <w:szCs w:val="24"/>
        </w:rPr>
      </w:pPr>
      <w:r w:rsidRPr="00FB7CFA">
        <w:rPr>
          <w:rFonts w:ascii="Garamond" w:hAnsi="Garamond"/>
          <w:b/>
          <w:bCs/>
          <w:iCs/>
          <w:sz w:val="24"/>
          <w:szCs w:val="24"/>
        </w:rPr>
        <w:t>Posebne prezentacije</w:t>
      </w:r>
    </w:p>
    <w:p w:rsidR="00AC16FC" w:rsidRPr="006E47D6" w:rsidRDefault="00AC16FC" w:rsidP="00AC16FC">
      <w:pPr>
        <w:jc w:val="both"/>
        <w:rPr>
          <w:rFonts w:ascii="Garamond" w:hAnsi="Garamond"/>
          <w:bCs/>
          <w:iCs/>
        </w:rPr>
      </w:pPr>
      <w:r w:rsidRPr="006E47D6">
        <w:rPr>
          <w:rFonts w:ascii="Garamond" w:hAnsi="Garamond"/>
          <w:bCs/>
          <w:iCs/>
        </w:rPr>
        <w:t xml:space="preserve">Prema istom modelu kao i sajamske nastupe, realizirali smo i posebne prezentacije s klasterom Slavonija u Sloveniji, </w:t>
      </w:r>
      <w:r w:rsidR="006E47D6" w:rsidRPr="006E47D6">
        <w:rPr>
          <w:rFonts w:ascii="Garamond" w:hAnsi="Garamond"/>
          <w:bCs/>
          <w:iCs/>
        </w:rPr>
        <w:t>Italiji</w:t>
      </w:r>
      <w:r w:rsidRPr="006E47D6">
        <w:rPr>
          <w:rFonts w:ascii="Garamond" w:hAnsi="Garamond"/>
          <w:bCs/>
          <w:iCs/>
        </w:rPr>
        <w:t xml:space="preserve"> i Njemačkoj. </w:t>
      </w:r>
      <w:r w:rsidRPr="006E47D6">
        <w:rPr>
          <w:rFonts w:ascii="Garamond" w:hAnsi="Garamond" w:cs="Arial"/>
        </w:rPr>
        <w:t xml:space="preserve">Cilj svih realiziranih prezentacija Slavonije bio je promicanje ponude i poticanje turoperatora da uvrste ovu turističku regiju u svoje programe što je ujedno i jedan od strateških marketinških ciljeva ukupnog hrvatskog turizma. Upravo iz tog razloga, HTZ svake godine provodi interni natječaj za sustav TZ putem kojih sufinancira aktivnosti sajamskih nastupa i posebnih prezentacija </w:t>
      </w:r>
      <w:r w:rsidRPr="006E47D6">
        <w:rPr>
          <w:rFonts w:ascii="Garamond" w:hAnsi="Garamond" w:cs="Arial"/>
        </w:rPr>
        <w:lastRenderedPageBreak/>
        <w:t xml:space="preserve">prema unaprijed utvrđenim kriterijima. Odabrana tržišta za prezentaciju predstavljaju tržišta s najvećim brojem realiziranih noćenja u godini koja prethodi kandidaturi, izuzev tržišta Srbije i BiH na kojima HTZ ne podupire promotivne </w:t>
      </w:r>
      <w:r w:rsidR="006E47D6" w:rsidRPr="006E47D6">
        <w:rPr>
          <w:rFonts w:ascii="Garamond" w:hAnsi="Garamond" w:cs="Arial"/>
        </w:rPr>
        <w:t>ak</w:t>
      </w:r>
      <w:r w:rsidRPr="006E47D6">
        <w:rPr>
          <w:rFonts w:ascii="Garamond" w:hAnsi="Garamond" w:cs="Arial"/>
        </w:rPr>
        <w:t xml:space="preserve">tivnosti. </w:t>
      </w:r>
      <w:r w:rsidRPr="006E47D6">
        <w:rPr>
          <w:rFonts w:ascii="Garamond" w:hAnsi="Garamond"/>
          <w:bCs/>
          <w:iCs/>
        </w:rPr>
        <w:t xml:space="preserve">TZ VSŽ bila je nositelj </w:t>
      </w:r>
      <w:r w:rsidR="006E47D6" w:rsidRPr="006E47D6">
        <w:rPr>
          <w:rFonts w:ascii="Garamond" w:hAnsi="Garamond"/>
          <w:bCs/>
          <w:iCs/>
        </w:rPr>
        <w:t>svih posebnih prezentacija klastera Slavonija u 2017. godini.</w:t>
      </w:r>
    </w:p>
    <w:p w:rsidR="00AC16FC" w:rsidRPr="006B7915" w:rsidRDefault="00AC16FC" w:rsidP="00AC16FC">
      <w:pPr>
        <w:jc w:val="both"/>
        <w:rPr>
          <w:rFonts w:ascii="Garamond" w:hAnsi="Garamond"/>
          <w:bCs/>
          <w:iCs/>
          <w:color w:val="FF0000"/>
        </w:rPr>
      </w:pPr>
    </w:p>
    <w:p w:rsidR="00AC16FC" w:rsidRPr="00FB7CFA" w:rsidRDefault="00AC16FC" w:rsidP="00A0520F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b/>
          <w:bCs/>
          <w:iCs/>
          <w:sz w:val="24"/>
          <w:szCs w:val="24"/>
        </w:rPr>
      </w:pPr>
      <w:r w:rsidRPr="00FB7CFA">
        <w:rPr>
          <w:rFonts w:ascii="Garamond" w:hAnsi="Garamond"/>
          <w:b/>
          <w:bCs/>
          <w:iCs/>
          <w:sz w:val="24"/>
          <w:szCs w:val="24"/>
        </w:rPr>
        <w:t>Posebna prezentacija u Ljubljani</w:t>
      </w:r>
    </w:p>
    <w:p w:rsidR="006B7915" w:rsidRPr="006B7915" w:rsidRDefault="006B7915" w:rsidP="006B7915">
      <w:pPr>
        <w:jc w:val="both"/>
        <w:rPr>
          <w:rFonts w:ascii="Garamond" w:hAnsi="Garamond"/>
        </w:rPr>
      </w:pPr>
      <w:r w:rsidRPr="006B7915">
        <w:rPr>
          <w:rFonts w:ascii="Garamond" w:hAnsi="Garamond"/>
        </w:rPr>
        <w:t>TZŽ klastera Slavonija u suradnji s Predstavništvom HTZ-a u Ljubljani, održale su za predstavnike medija i turističkih agencija posebnu prezentaciju Slavonije. Prezentacija se 19. travnja održala u prostorima Predstavništva. PPT prezentaciju, koja je posebno napravljena za klaster Slavonija, održala je direktorica TZ VSŽ, Rujana Bušić Srpak. PPT prezentaciju u dijelu tradicije, folklora i običaja, pratila je i živa prezentacija sudionika, gosp. Marka Jurete koji je predstavio ručno rađenu narodnu nošnju te je sudionicima objašnjeno značenje, simboli i proces izrade iste. Sve je zajedno povezano s mogućnošću praćenja ovog procesa u sklopu nekog od brojnih atraktivnih sadržaja klastera. Sudionicima su predstavljeni i brojni raznoliki sadržaji aktivnog turizma, enogastronomije te nadolazećih događanja. Za sve sudionike organizirali smo i eno – gastro prezentaciju autohtonih proizvoda domaćih proizvođača s područja klastera te uz promotivne materijale pripremili i simbolične suvenire – Zvečevo čokoladicu te privjesak kožno srce, detalj s narodne nošnje.</w:t>
      </w:r>
      <w:r>
        <w:rPr>
          <w:rFonts w:ascii="Garamond" w:hAnsi="Garamond"/>
        </w:rPr>
        <w:t xml:space="preserve"> </w:t>
      </w:r>
      <w:r w:rsidRPr="006B7915">
        <w:rPr>
          <w:rFonts w:ascii="Garamond" w:hAnsi="Garamond"/>
        </w:rPr>
        <w:t>Interes sudionika bio je zamjetan, a tržište Slovenije bilježi rast turističkog prometa na području klastera. TZŽ klastera Slavonije nastavljaju s promotivnim aktivnostima na slovenskom tržištu i putem svih ostalih promotivnih kanala.</w:t>
      </w:r>
    </w:p>
    <w:p w:rsidR="006B7915" w:rsidRDefault="006B7915" w:rsidP="00AC16FC">
      <w:pPr>
        <w:spacing w:before="100" w:beforeAutospacing="1"/>
        <w:jc w:val="both"/>
        <w:rPr>
          <w:rFonts w:ascii="Garamond" w:hAnsi="Garamond" w:cs="Arial"/>
          <w:color w:val="231F20"/>
          <w:shd w:val="clear" w:color="auto" w:fill="FDFDFD"/>
        </w:rPr>
      </w:pPr>
    </w:p>
    <w:p w:rsidR="00AC16FC" w:rsidRPr="00A67A96" w:rsidRDefault="00AC16FC" w:rsidP="00A0520F">
      <w:pPr>
        <w:pStyle w:val="Odlomakpopisa"/>
        <w:numPr>
          <w:ilvl w:val="0"/>
          <w:numId w:val="11"/>
        </w:numPr>
        <w:jc w:val="both"/>
        <w:rPr>
          <w:rFonts w:ascii="Garamond" w:hAnsi="Garamond"/>
          <w:b/>
          <w:bCs/>
          <w:sz w:val="24"/>
          <w:szCs w:val="24"/>
        </w:rPr>
      </w:pPr>
      <w:r w:rsidRPr="00A67A96">
        <w:rPr>
          <w:rFonts w:ascii="Garamond" w:hAnsi="Garamond"/>
          <w:b/>
          <w:bCs/>
          <w:sz w:val="24"/>
          <w:szCs w:val="24"/>
        </w:rPr>
        <w:t>Prezentacija u Berlinu, Ambasada Baden – Wurtemberga </w:t>
      </w:r>
      <w:r w:rsidR="00A67A96">
        <w:rPr>
          <w:rFonts w:ascii="Garamond" w:hAnsi="Garamond"/>
          <w:b/>
          <w:bCs/>
          <w:sz w:val="24"/>
          <w:szCs w:val="24"/>
        </w:rPr>
        <w:t xml:space="preserve"> i predstavljanje PPS destinacije</w:t>
      </w:r>
    </w:p>
    <w:p w:rsidR="00A67A96" w:rsidRPr="00A67A96" w:rsidRDefault="00A67A96" w:rsidP="00A67A96">
      <w:pPr>
        <w:spacing w:before="100" w:beforeAutospacing="1" w:after="100" w:afterAutospacing="1"/>
        <w:jc w:val="both"/>
        <w:rPr>
          <w:rFonts w:ascii="Garamond" w:hAnsi="Garamond"/>
        </w:rPr>
      </w:pPr>
      <w:r w:rsidRPr="00A67A96">
        <w:rPr>
          <w:rFonts w:ascii="Garamond" w:hAnsi="Garamond"/>
        </w:rPr>
        <w:t xml:space="preserve">Povodom održavanja ITB-a u Berlinu, Hrvatska turistička zajednica predstavila je eno-gastronomsku i turističku ponudu u prostorijama predstavništva Baden-Württemberga u Berlinu. Posebno su bile zastupljene brošure Slavonije, odnosno </w:t>
      </w:r>
      <w:r>
        <w:rPr>
          <w:rFonts w:ascii="Garamond" w:hAnsi="Garamond"/>
        </w:rPr>
        <w:t>H</w:t>
      </w:r>
      <w:r w:rsidRPr="00A67A96">
        <w:rPr>
          <w:rFonts w:ascii="Garamond" w:hAnsi="Garamond"/>
        </w:rPr>
        <w:t xml:space="preserve">rvatskog </w:t>
      </w:r>
      <w:r>
        <w:rPr>
          <w:rFonts w:ascii="Garamond" w:hAnsi="Garamond"/>
        </w:rPr>
        <w:t>P</w:t>
      </w:r>
      <w:r w:rsidRPr="00A67A96">
        <w:rPr>
          <w:rFonts w:ascii="Garamond" w:hAnsi="Garamond"/>
        </w:rPr>
        <w:t xml:space="preserve">odunavlja. Predstavljanje je održano u suradnji s Veleposlanstvom RH u Berlinu, TZ Vukovarsko-srijemske županije i Ispostavom HTZ-a München. Na 5. Donausalonu priliku za predstavljanje pored Hrvatske imale su: Bosna i Hercegovina, Slovenija, Srbija, Ukrajina, Crna Gora, Bugarska, Moldavija, Slovačka, Mađarska, Rumunjska, Bavarska vlada, Bavarska turistička organizacija i Baden Württemberg. Ovom prilikom održana je panel diskusija na temu: </w:t>
      </w:r>
      <w:r w:rsidRPr="00765D7C">
        <w:rPr>
          <w:rFonts w:ascii="Garamond" w:hAnsi="Garamond"/>
        </w:rPr>
        <w:t>„</w:t>
      </w:r>
      <w:r w:rsidRPr="00765D7C">
        <w:rPr>
          <w:rFonts w:ascii="Garamond" w:hAnsi="Garamond"/>
          <w:bCs/>
        </w:rPr>
        <w:t>Održivost u turizmu na primjeru dunavskog prostora“</w:t>
      </w:r>
      <w:r w:rsidRPr="00765D7C">
        <w:rPr>
          <w:rFonts w:ascii="Garamond" w:hAnsi="Garamond"/>
        </w:rPr>
        <w:t>.</w:t>
      </w:r>
      <w:r w:rsidRPr="00A67A96">
        <w:rPr>
          <w:rFonts w:ascii="Garamond" w:hAnsi="Garamond"/>
        </w:rPr>
        <w:t xml:space="preserve"> Ovogodišnji Donausalon posjetilo je oko 500 uzvanika među kojima su veleposlanici navedenih zemalja, ministri, predstavnici vlade Baden-Württemberga, političari i drugi gosti. Ove je godine zemlja partner bila Slovenija. Na hrvatskom su štandu svi gosti imali priliku dobiti opće informacije o turističkim destinacijama u Hrvatskoj te informacije o Slavoniji i njenoj eno-gastronomskoj ponudi. Za tu je prigodu TZ Vukovarsko-srijemske županije osigurala  domaći kulen i druge suhomesnate specijalitete, kao i vina te rakije. Na štandu se prikazivao i promotivni film o hrvatskoj turističkoj ponudi sa svim regijama.</w:t>
      </w:r>
    </w:p>
    <w:p w:rsidR="00A67A96" w:rsidRDefault="00A67A96" w:rsidP="00A67A9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U suradnji s PPS destinacijama Srijem i Slavonija, koja pokriva veći dio VSŽ, a voditeljica je direktorica TZG Vinkovaca, gđa Martina Matković, i Moja lijepa Slavonija kraj Save, </w:t>
      </w:r>
      <w:r w:rsidR="00765D7C">
        <w:rPr>
          <w:rFonts w:ascii="Garamond" w:hAnsi="Garamond"/>
        </w:rPr>
        <w:t xml:space="preserve">25. siječnja </w:t>
      </w:r>
      <w:r>
        <w:rPr>
          <w:rFonts w:ascii="Garamond" w:hAnsi="Garamond"/>
        </w:rPr>
        <w:t>realizirana je posebna prezentacija u Berlinu, u prostoru Veleposlanstva RH. Prezentacija je bila iznimno uspješna, a sve kontakte posjetitelja gđa Matković je proslijedila zainteresiranima. U sklopu puta posjetili smo i veliki sajam Grune Woche koji je zapravo najveći gastro sajam na kojem se predstavljaju gotovo sve zemlje svijeta. Proizvođači iz RH bili su na štandu HGK.</w:t>
      </w: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0520F">
      <w:pPr>
        <w:pStyle w:val="Odlomakpopisa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Garamond" w:hAnsi="Garamond"/>
          <w:b/>
          <w:bCs/>
          <w:iCs/>
          <w:sz w:val="24"/>
          <w:szCs w:val="24"/>
        </w:rPr>
      </w:pPr>
      <w:r w:rsidRPr="00FB7CFA">
        <w:rPr>
          <w:rFonts w:ascii="Garamond" w:hAnsi="Garamond"/>
          <w:b/>
          <w:bCs/>
          <w:iCs/>
          <w:sz w:val="24"/>
          <w:szCs w:val="24"/>
        </w:rPr>
        <w:lastRenderedPageBreak/>
        <w:t>Posebna prezentacija u Munchenu</w:t>
      </w:r>
    </w:p>
    <w:p w:rsidR="00AC16FC" w:rsidRPr="00FB7CFA" w:rsidRDefault="00AC16FC" w:rsidP="00AC16FC">
      <w:pPr>
        <w:pStyle w:val="Odlomakpopisa"/>
        <w:spacing w:after="0" w:line="240" w:lineRule="auto"/>
        <w:ind w:left="714"/>
        <w:jc w:val="both"/>
        <w:rPr>
          <w:rFonts w:ascii="Garamond" w:hAnsi="Garamond"/>
          <w:b/>
          <w:bCs/>
          <w:iCs/>
          <w:sz w:val="24"/>
          <w:szCs w:val="24"/>
        </w:rPr>
      </w:pPr>
    </w:p>
    <w:p w:rsidR="006B7915" w:rsidRDefault="006B7915" w:rsidP="006B7915">
      <w:pPr>
        <w:jc w:val="both"/>
        <w:textAlignment w:val="baseline"/>
        <w:rPr>
          <w:rFonts w:ascii="Garamond" w:hAnsi="Garamond"/>
          <w:color w:val="000000"/>
        </w:rPr>
      </w:pPr>
      <w:r>
        <w:rPr>
          <w:rFonts w:ascii="Garamond" w:hAnsi="Garamond" w:cs="Arial"/>
          <w:color w:val="000000"/>
          <w:bdr w:val="none" w:sz="0" w:space="0" w:color="auto" w:frame="1"/>
        </w:rPr>
        <w:t xml:space="preserve">Klaster "Slavonija" održao je posebnu prezentaciju Slavonije u Münchenu kao dio planiranih promotivnih aktivnosti za 2017. godinu. </w:t>
      </w:r>
      <w:r>
        <w:rPr>
          <w:rFonts w:ascii="Garamond" w:hAnsi="Garamond"/>
          <w:color w:val="000000"/>
        </w:rPr>
        <w:t>Romeo Draghicchio, direktor HTZ predstavništva u Republici Njemačkoj je s par pozdravnih i informativnih riječi pozdravio sve prisutne. U prezentaciju je uključeno svih pet slavonskih županija kroz nizeve fotografija koje predstavljaju gradove, dijelove, znamenitosti i turističke mogućnosti Slavonije. Nakon prezentacije, gosti su kušali i domaće, slavonske specijalitete: kulen, kobasicu, šunku i dr. specijalitete. Gostima su na raspolaganju bili i promidžbeni materijali destinacija Slavonije. Prezentaciju je posjetilo 30-tak novinara i uzvanika, među kojima i gospodin Selimir Ognjenović koji je naglasio da je Nijemcima u katalogu za 2018. godinu preporučena Slavonija kao poželjna turistička destinacija. Sudionici prezentacije zanimali su se za sigurnost posjete, ruralni turizam te podatke o turističkim rezultatima ove hrvatske turističke regije. Posjetitelji su bili oduševljeni prezentiranim proizvodima koje su kušali te su sa sobom ponijeli reklamne prospekte slavonske turističke ponude kao i prigodni suvenir.</w:t>
      </w:r>
    </w:p>
    <w:p w:rsidR="006B7915" w:rsidRDefault="006B7915" w:rsidP="006B7915">
      <w:pPr>
        <w:rPr>
          <w:rFonts w:ascii="Garamond" w:hAnsi="Garamond"/>
          <w:color w:val="000000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Pr="00FB7CFA" w:rsidRDefault="00AC16FC" w:rsidP="00A0520F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b/>
          <w:color w:val="000000"/>
          <w:sz w:val="24"/>
          <w:szCs w:val="24"/>
        </w:rPr>
      </w:pPr>
      <w:r w:rsidRPr="00FB7CFA">
        <w:rPr>
          <w:rFonts w:ascii="Garamond" w:hAnsi="Garamond"/>
          <w:b/>
          <w:color w:val="000000"/>
          <w:sz w:val="24"/>
          <w:szCs w:val="24"/>
        </w:rPr>
        <w:t xml:space="preserve">Posebna prezentacija u </w:t>
      </w:r>
      <w:r w:rsidR="006B7915">
        <w:rPr>
          <w:rFonts w:ascii="Garamond" w:hAnsi="Garamond"/>
          <w:b/>
          <w:color w:val="000000"/>
          <w:sz w:val="24"/>
          <w:szCs w:val="24"/>
        </w:rPr>
        <w:t>Milanu</w:t>
      </w:r>
    </w:p>
    <w:p w:rsidR="006B7915" w:rsidRPr="006B7915" w:rsidRDefault="006B7915" w:rsidP="006B7915">
      <w:pPr>
        <w:jc w:val="both"/>
        <w:rPr>
          <w:rFonts w:ascii="Garamond" w:hAnsi="Garamond"/>
        </w:rPr>
      </w:pPr>
      <w:r w:rsidRPr="006B7915">
        <w:rPr>
          <w:rFonts w:ascii="Garamond" w:hAnsi="Garamond"/>
        </w:rPr>
        <w:t>Posebna prezentacija klastera Slavonije održala se 3. travnja u hotelu „Savoi“ u Milanu. Prezentacija se održala u organizaciji Predstavništva HTZ-a u Milanu, a ispred klastera Slavonija nositelj je bila TZ VSŽ. Predstavništvo HTZ-a predložilo je koncept prezentacije te odaslalo pozive novinarima i putničkim agencijama (pozivnica u nastavku). Prezentaciji se odazvalo 50-tak pozvanih, a nazočio joj je i ministar turizma, gosp. Gari Capelli. Na ulazu u dvoranu, sudionici prezentacije u narodnim nošnjama, gosp. Marko Jureta i Živan Kuveždić, poslužili su iločki pjenušac. Svim sudionicima uručena je poklon vrećica koja je sadržavala opće promotivne materijale HTZ-a, brošure županija s područja klastera Slavonija te poklon suvenire – kožno srce i čokoladicu.</w:t>
      </w:r>
      <w:r>
        <w:rPr>
          <w:rFonts w:ascii="Garamond" w:hAnsi="Garamond"/>
        </w:rPr>
        <w:t xml:space="preserve"> </w:t>
      </w:r>
      <w:r w:rsidRPr="006B7915">
        <w:rPr>
          <w:rFonts w:ascii="Garamond" w:hAnsi="Garamond"/>
        </w:rPr>
        <w:t xml:space="preserve">Ministar se uvodno obratio svim nazočnima, a nakon izlaganja je  uslijedila prezentacija Slavonije. Prezentaciju je na talijanskom jeziku održala gđa Žana Skejo koja je ujedno i prevela predmetnu prezentaciju. Prezentacija je na zanimljiv način koji je uključivao i niz manje poznatih, ali zanimljivih činjenica o regiji Slavonija, pobudila interes i zanimanje. Sudionici prezentacije predstavili su narodne nošnje u koje su bili odjeveni te objasnili koja se nosila u kojim prilikama te od čega i kako su izrađene. Unatoč tome što je talijansko tržište drugo po broju ostvarenih noćenja u klasteru Slavonija, ipak je riječ o manje turistički prepoznatoj regiji. TZŽ klastera Slavonija prezentirali su i eno i gastro ponudu regije koju su kušali sudionici. Svu hranu serviralo je i poslužilo osoblje hotela „Savoi“. </w:t>
      </w:r>
    </w:p>
    <w:p w:rsidR="00AC16FC" w:rsidRDefault="00AC16FC" w:rsidP="00AC16FC">
      <w:pPr>
        <w:jc w:val="both"/>
        <w:rPr>
          <w:rFonts w:ascii="Garamond" w:hAnsi="Garamond"/>
          <w:bCs/>
          <w:iCs/>
        </w:rPr>
      </w:pPr>
    </w:p>
    <w:p w:rsidR="005B5B5C" w:rsidRPr="004C45A1" w:rsidRDefault="005B5B5C" w:rsidP="00765D7C">
      <w:pPr>
        <w:pStyle w:val="Odlomakpopisa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Garamond" w:hAnsi="Garamond"/>
          <w:b/>
          <w:bCs/>
          <w:iCs/>
          <w:sz w:val="24"/>
          <w:szCs w:val="24"/>
        </w:rPr>
      </w:pPr>
      <w:r w:rsidRPr="004C45A1">
        <w:rPr>
          <w:rFonts w:ascii="Garamond" w:hAnsi="Garamond"/>
          <w:b/>
          <w:bCs/>
          <w:iCs/>
          <w:sz w:val="24"/>
          <w:szCs w:val="24"/>
        </w:rPr>
        <w:t>Posebna prezentacija Hrvatskog Podunavlja na sajmu The New York Times</w:t>
      </w:r>
    </w:p>
    <w:p w:rsidR="004C45A1" w:rsidRPr="004C45A1" w:rsidRDefault="004C45A1" w:rsidP="004C45A1">
      <w:pPr>
        <w:jc w:val="both"/>
        <w:rPr>
          <w:rFonts w:ascii="Garamond" w:hAnsi="Garamond"/>
          <w:bCs/>
          <w:iCs/>
          <w:color w:val="FF0000"/>
        </w:rPr>
      </w:pPr>
      <w:r w:rsidRPr="004C45A1">
        <w:rPr>
          <w:rFonts w:ascii="Garamond" w:hAnsi="Garamond"/>
          <w:bCs/>
          <w:iCs/>
        </w:rPr>
        <w:t xml:space="preserve">TZ VSŽ i TZ OBŽ u suradnji s TZ grada Dubrovnika i TZ grada Zagreba </w:t>
      </w:r>
      <w:r w:rsidR="009038B5">
        <w:rPr>
          <w:rFonts w:ascii="Garamond" w:hAnsi="Garamond"/>
          <w:bCs/>
          <w:iCs/>
        </w:rPr>
        <w:t>bila je dio zajedničke prezentacije u sklopu sajamskih aktivnosti. Uz Zagreb i Dubrovnik predstavljeno je i Hrvatsko Podunavlje, a jedan par posjetitelja sajma osvojio je nagradno putovanje u sve navedene destinacije. TZ VSŽ i TZ OBŽ zajednički su sufinancirale put od Zagreba i u našim destinacijama. Zahvaljujući ovoj suradnji realizirali smo prvu promotivnu aktivnost na američkom tržištu za koje vjerujemo da ima ozbiljan potencijal za Hrvatsko Podunavlje.</w:t>
      </w:r>
    </w:p>
    <w:p w:rsidR="006B7915" w:rsidRDefault="006B7915" w:rsidP="00AC16FC">
      <w:pPr>
        <w:jc w:val="both"/>
        <w:rPr>
          <w:rFonts w:ascii="Garamond" w:hAnsi="Garamond"/>
          <w:bCs/>
          <w:iCs/>
          <w:color w:val="FF0000"/>
        </w:rPr>
      </w:pPr>
    </w:p>
    <w:p w:rsidR="008E3BDA" w:rsidRDefault="008E3BDA" w:rsidP="00AC16FC">
      <w:pPr>
        <w:jc w:val="both"/>
        <w:rPr>
          <w:rFonts w:ascii="Garamond" w:hAnsi="Garamond"/>
          <w:bCs/>
          <w:iCs/>
          <w:color w:val="FF0000"/>
        </w:rPr>
      </w:pPr>
    </w:p>
    <w:p w:rsidR="008E3BDA" w:rsidRDefault="008E3BDA" w:rsidP="00AC16FC">
      <w:pPr>
        <w:jc w:val="both"/>
        <w:rPr>
          <w:rFonts w:ascii="Garamond" w:hAnsi="Garamond"/>
          <w:bCs/>
          <w:iCs/>
          <w:color w:val="FF0000"/>
        </w:rPr>
      </w:pPr>
    </w:p>
    <w:p w:rsidR="008E3BDA" w:rsidRPr="005B5B5C" w:rsidRDefault="008E3BDA" w:rsidP="00AC16FC">
      <w:pPr>
        <w:jc w:val="both"/>
        <w:rPr>
          <w:rFonts w:ascii="Garamond" w:hAnsi="Garamond"/>
          <w:bCs/>
          <w:iCs/>
          <w:color w:val="FF0000"/>
        </w:rPr>
      </w:pPr>
      <w:bookmarkStart w:id="0" w:name="_GoBack"/>
      <w:bookmarkEnd w:id="0"/>
    </w:p>
    <w:p w:rsidR="00AC16FC" w:rsidRPr="00FB7CFA" w:rsidRDefault="006B7915" w:rsidP="00A0520F">
      <w:pPr>
        <w:pStyle w:val="Odlomakpopisa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lastRenderedPageBreak/>
        <w:t>Samostalna</w:t>
      </w:r>
      <w:r w:rsidR="00AC16FC" w:rsidRPr="00FB7CFA">
        <w:rPr>
          <w:rFonts w:ascii="Garamond" w:hAnsi="Garamond"/>
          <w:b/>
          <w:color w:val="000000"/>
          <w:sz w:val="24"/>
          <w:szCs w:val="24"/>
        </w:rPr>
        <w:t xml:space="preserve"> posebn</w:t>
      </w:r>
      <w:r>
        <w:rPr>
          <w:rFonts w:ascii="Garamond" w:hAnsi="Garamond"/>
          <w:b/>
          <w:color w:val="000000"/>
          <w:sz w:val="24"/>
          <w:szCs w:val="24"/>
        </w:rPr>
        <w:t>a</w:t>
      </w:r>
      <w:r w:rsidR="00AC16FC" w:rsidRPr="00FB7CFA">
        <w:rPr>
          <w:rFonts w:ascii="Garamond" w:hAnsi="Garamond"/>
          <w:b/>
          <w:color w:val="000000"/>
          <w:sz w:val="24"/>
          <w:szCs w:val="24"/>
        </w:rPr>
        <w:t xml:space="preserve"> prezentacij</w:t>
      </w:r>
      <w:r>
        <w:rPr>
          <w:rFonts w:ascii="Garamond" w:hAnsi="Garamond"/>
          <w:b/>
          <w:color w:val="000000"/>
          <w:sz w:val="24"/>
          <w:szCs w:val="24"/>
        </w:rPr>
        <w:t>a u Zagrebu</w:t>
      </w:r>
      <w:r w:rsidR="005B5B5C">
        <w:rPr>
          <w:rFonts w:ascii="Garamond" w:hAnsi="Garamond"/>
          <w:b/>
          <w:color w:val="000000"/>
          <w:sz w:val="24"/>
          <w:szCs w:val="24"/>
        </w:rPr>
        <w:t xml:space="preserve"> i</w:t>
      </w:r>
      <w:r>
        <w:rPr>
          <w:rFonts w:ascii="Garamond" w:hAnsi="Garamond"/>
          <w:b/>
          <w:color w:val="000000"/>
          <w:sz w:val="24"/>
          <w:szCs w:val="24"/>
        </w:rPr>
        <w:t xml:space="preserve"> Rijeci</w:t>
      </w:r>
    </w:p>
    <w:p w:rsidR="00AC16FC" w:rsidRDefault="00AC16FC" w:rsidP="00AC16FC">
      <w:pPr>
        <w:jc w:val="both"/>
        <w:rPr>
          <w:rFonts w:ascii="Garamond" w:hAnsi="Garamond"/>
          <w:bCs/>
          <w:iCs/>
        </w:rPr>
      </w:pPr>
    </w:p>
    <w:p w:rsidR="006B7915" w:rsidRPr="00194352" w:rsidRDefault="006B7915" w:rsidP="006B7915">
      <w:pPr>
        <w:ind w:firstLine="708"/>
        <w:jc w:val="both"/>
        <w:rPr>
          <w:rFonts w:ascii="Garamond" w:hAnsi="Garamond"/>
        </w:rPr>
      </w:pPr>
      <w:r w:rsidRPr="00194352">
        <w:rPr>
          <w:rFonts w:ascii="Garamond" w:hAnsi="Garamond"/>
        </w:rPr>
        <w:t xml:space="preserve">TZ VSŽ realizirala je posebnu prezentaciju županije u </w:t>
      </w:r>
      <w:r w:rsidRPr="005B5B5C">
        <w:rPr>
          <w:rFonts w:ascii="Garamond" w:hAnsi="Garamond"/>
          <w:b/>
        </w:rPr>
        <w:t>Zagrebu</w:t>
      </w:r>
      <w:r w:rsidRPr="00194352">
        <w:rPr>
          <w:rFonts w:ascii="Garamond" w:hAnsi="Garamond"/>
        </w:rPr>
        <w:t>. Prezentacija se održala 26. travnja u Vinoteci Bornstein, Kaptol 19. Koncept prezentacije bio je osmišljen kao razgovor s nositeljima turističke ponude i promocije VSŽ. Kao sugovornici sudjelovali su Marica Jovanovac, vlasnica Seljačkog domaćinstva „Snašini kućari“ iz Gradišta, suradnik TZO Nijemci u ulozi kapetana turističkog broda sv. Katarina u Nijemcima te direktorica TZ VSŽ. Kroz razgovor nas je vodila gđa Alma Radoš, predstavnica PR agencije putem koje je realizirana organizacija i medijsko praćenje događanja. Na panou su prikazane aktualne fotografije destinacije s apliciranim logom HTZ-a, s naglaskom na vizuale iz promotivne kampanje na bilboardima koja je u to vrijeme započinjala u Zagrebu. Prezentaciji</w:t>
      </w:r>
      <w:r w:rsidR="005B5B5C">
        <w:rPr>
          <w:rFonts w:ascii="Garamond" w:hAnsi="Garamond"/>
        </w:rPr>
        <w:t xml:space="preserve"> je nazočio izniman broj medija</w:t>
      </w:r>
      <w:r w:rsidRPr="00194352">
        <w:rPr>
          <w:rFonts w:ascii="Garamond" w:hAnsi="Garamond"/>
        </w:rPr>
        <w:t xml:space="preserve">. Medijska popraćenost je bila iznimna. Svim sudionicima </w:t>
      </w:r>
      <w:r w:rsidR="00765D7C">
        <w:rPr>
          <w:rFonts w:ascii="Garamond" w:hAnsi="Garamond"/>
        </w:rPr>
        <w:t>p</w:t>
      </w:r>
      <w:r w:rsidRPr="00194352">
        <w:rPr>
          <w:rFonts w:ascii="Garamond" w:hAnsi="Garamond"/>
        </w:rPr>
        <w:t>odijeljena je promotivna vrećica s promo materijalima te simboličnim suvenirom, a na kraju prezentacije jedna sudionica je bila dobitnica nagrade – iločkog traminca.</w:t>
      </w:r>
    </w:p>
    <w:p w:rsidR="006B7915" w:rsidRDefault="006B7915" w:rsidP="006B7915">
      <w:pPr>
        <w:ind w:firstLine="708"/>
        <w:jc w:val="both"/>
        <w:rPr>
          <w:rFonts w:ascii="Garamond" w:hAnsi="Garamond"/>
        </w:rPr>
      </w:pPr>
      <w:r w:rsidRPr="00194352">
        <w:rPr>
          <w:rFonts w:ascii="Garamond" w:hAnsi="Garamond"/>
        </w:rPr>
        <w:t>Svim nazočnima poslužena su na ulazu domaća pića: rakija, likeri i iločki pjenušac, a nakon prezentacije poslužena su domaća slana i slatka jela te birana srijemska vina.</w:t>
      </w:r>
    </w:p>
    <w:p w:rsidR="005B5B5C" w:rsidRPr="00194352" w:rsidRDefault="005B5B5C" w:rsidP="006B7915">
      <w:pPr>
        <w:ind w:firstLine="708"/>
        <w:jc w:val="both"/>
        <w:rPr>
          <w:rFonts w:ascii="Garamond" w:hAnsi="Garamond"/>
        </w:rPr>
      </w:pPr>
    </w:p>
    <w:p w:rsidR="005B5B5C" w:rsidRPr="00194352" w:rsidRDefault="005B5B5C" w:rsidP="005B5B5C">
      <w:pPr>
        <w:ind w:firstLine="708"/>
        <w:jc w:val="both"/>
        <w:rPr>
          <w:rFonts w:ascii="Garamond" w:hAnsi="Garamond"/>
        </w:rPr>
      </w:pPr>
      <w:r w:rsidRPr="00194352">
        <w:rPr>
          <w:rFonts w:ascii="Garamond" w:hAnsi="Garamond"/>
        </w:rPr>
        <w:t xml:space="preserve">TZ VSŽ realizirala je posebnu prezentaciju županije u </w:t>
      </w:r>
      <w:r w:rsidRPr="005B5B5C">
        <w:rPr>
          <w:rFonts w:ascii="Garamond" w:hAnsi="Garamond"/>
          <w:b/>
        </w:rPr>
        <w:t>Rijeci.</w:t>
      </w:r>
      <w:r w:rsidRPr="00194352">
        <w:rPr>
          <w:rFonts w:ascii="Garamond" w:hAnsi="Garamond"/>
        </w:rPr>
        <w:t xml:space="preserve"> Prezentacija se održala 6. </w:t>
      </w:r>
      <w:r>
        <w:rPr>
          <w:rFonts w:ascii="Garamond" w:hAnsi="Garamond"/>
        </w:rPr>
        <w:t xml:space="preserve">rujna u prostorima Botela „Marina“. </w:t>
      </w:r>
      <w:r w:rsidRPr="00194352">
        <w:rPr>
          <w:rFonts w:ascii="Garamond" w:hAnsi="Garamond"/>
        </w:rPr>
        <w:t xml:space="preserve">Koncept prezentacije bio je osmišljen kao razgovor s nositeljima turističke ponude i promocije VSŽ. Kao sugovornici sudjelovali su </w:t>
      </w:r>
      <w:r>
        <w:rPr>
          <w:rFonts w:ascii="Garamond" w:hAnsi="Garamond"/>
        </w:rPr>
        <w:t>Martina Matković, direktorica TZG Vinkovaca</w:t>
      </w:r>
      <w:r w:rsidRPr="00194352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Martin Božanović, </w:t>
      </w:r>
      <w:r w:rsidRPr="00194352">
        <w:rPr>
          <w:rFonts w:ascii="Garamond" w:hAnsi="Garamond"/>
        </w:rPr>
        <w:t>suradnik TZO Nijemci u ulozi kapetana turističkog broda sv. Katarina u Nijemcima</w:t>
      </w:r>
      <w:r>
        <w:rPr>
          <w:rFonts w:ascii="Garamond" w:hAnsi="Garamond"/>
        </w:rPr>
        <w:t>, Jasna Babić, direktorica TZG Vukovara</w:t>
      </w:r>
      <w:r w:rsidRPr="00194352">
        <w:rPr>
          <w:rFonts w:ascii="Garamond" w:hAnsi="Garamond"/>
        </w:rPr>
        <w:t xml:space="preserve"> te direktorica TZ VSŽ. Kroz razgovor nas je vodila gđa Alma Radoš, predstavnica PR agencije putem koje je realizirana organizacija i medijsko praćenje događanja. Na panou su prikazane aktualne fotografije destinacije s apliciranim logom HTZ-a, s naglaskom na vizuale iz promotivne kampanje na bilboardima koja je u to vrijeme započinjala u Zagrebu. Prezentaciji </w:t>
      </w:r>
      <w:r>
        <w:rPr>
          <w:rFonts w:ascii="Garamond" w:hAnsi="Garamond"/>
        </w:rPr>
        <w:t>su nazočili predstavnici turističkih agencija s područja Kvarnera, hotelskih kuća, udruga te sustava TZ</w:t>
      </w:r>
      <w:r w:rsidRPr="00194352">
        <w:rPr>
          <w:rFonts w:ascii="Garamond" w:hAnsi="Garamond"/>
        </w:rPr>
        <w:t>. Medijska popraćenost je bila iznimna. Svim sudionicima dodijeljena je promotivna vrećica s promo materi</w:t>
      </w:r>
      <w:r>
        <w:rPr>
          <w:rFonts w:ascii="Garamond" w:hAnsi="Garamond"/>
        </w:rPr>
        <w:t>jalima te simboličnim suvenirom</w:t>
      </w:r>
      <w:r w:rsidRPr="00194352">
        <w:rPr>
          <w:rFonts w:ascii="Garamond" w:hAnsi="Garamond"/>
        </w:rPr>
        <w:t>.</w:t>
      </w:r>
    </w:p>
    <w:p w:rsidR="005B5B5C" w:rsidRPr="00194352" w:rsidRDefault="005B5B5C" w:rsidP="005B5B5C">
      <w:pPr>
        <w:ind w:firstLine="708"/>
        <w:jc w:val="both"/>
        <w:rPr>
          <w:rFonts w:ascii="Garamond" w:hAnsi="Garamond"/>
        </w:rPr>
      </w:pPr>
      <w:r w:rsidRPr="00194352">
        <w:rPr>
          <w:rFonts w:ascii="Garamond" w:hAnsi="Garamond"/>
        </w:rPr>
        <w:t xml:space="preserve">Svim nazočnima poslužena su na ulazu domaća pića: rakija, likeri i iločki </w:t>
      </w:r>
      <w:r>
        <w:rPr>
          <w:rFonts w:ascii="Garamond" w:hAnsi="Garamond"/>
        </w:rPr>
        <w:t>vinjak</w:t>
      </w:r>
      <w:r w:rsidRPr="00194352">
        <w:rPr>
          <w:rFonts w:ascii="Garamond" w:hAnsi="Garamond"/>
        </w:rPr>
        <w:t>, a nakon prezentacije poslužena su domaća slana i slatka jela te birana srijemska vina.</w:t>
      </w:r>
    </w:p>
    <w:p w:rsidR="00785D97" w:rsidRDefault="00785D97" w:rsidP="00785D97">
      <w:pPr>
        <w:jc w:val="both"/>
        <w:rPr>
          <w:rFonts w:ascii="Garamond" w:hAnsi="Garamond"/>
        </w:rPr>
      </w:pPr>
    </w:p>
    <w:p w:rsidR="00785D97" w:rsidRPr="004C45A1" w:rsidRDefault="00785D97" w:rsidP="00785D97">
      <w:pPr>
        <w:pStyle w:val="Odlomakpopisa"/>
        <w:numPr>
          <w:ilvl w:val="0"/>
          <w:numId w:val="10"/>
        </w:numPr>
        <w:jc w:val="both"/>
        <w:rPr>
          <w:rFonts w:ascii="Garamond" w:hAnsi="Garamond"/>
          <w:b/>
          <w:sz w:val="24"/>
          <w:szCs w:val="24"/>
        </w:rPr>
      </w:pPr>
      <w:r w:rsidRPr="004C45A1">
        <w:rPr>
          <w:rFonts w:ascii="Garamond" w:hAnsi="Garamond"/>
          <w:b/>
          <w:sz w:val="24"/>
          <w:szCs w:val="24"/>
        </w:rPr>
        <w:t>Prezentacija na Good Food festivalu u Dubrovniku</w:t>
      </w:r>
    </w:p>
    <w:p w:rsidR="001131D1" w:rsidRDefault="00785D97" w:rsidP="001131D1">
      <w:pPr>
        <w:jc w:val="both"/>
        <w:rPr>
          <w:rFonts w:ascii="Garamond" w:hAnsi="Garamond"/>
        </w:rPr>
      </w:pPr>
      <w:r>
        <w:rPr>
          <w:rFonts w:ascii="Garamond" w:hAnsi="Garamond"/>
        </w:rPr>
        <w:t>U suradnji s Upravnim odjelom za poljoprivredu i infrastrukturu te hotelom „Dunav“ iz Iloka realizirana je iznimno uspješna gastro prezentacija slavonsko – srijemske domaće kuhinje na prestižnom Good Food festivalu u Dubrovniku. Festival se održava u o</w:t>
      </w:r>
      <w:r w:rsidR="001131D1">
        <w:rPr>
          <w:rFonts w:ascii="Garamond" w:hAnsi="Garamond"/>
        </w:rPr>
        <w:t xml:space="preserve">rganizaciji TZ grada Dubrovnika. </w:t>
      </w:r>
      <w:r w:rsidR="001131D1" w:rsidRPr="0011602D">
        <w:rPr>
          <w:rFonts w:ascii="Garamond" w:hAnsi="Garamond"/>
        </w:rPr>
        <w:t>U sklopu Festivala 19. listopada u resto</w:t>
      </w:r>
      <w:r w:rsidR="001131D1">
        <w:rPr>
          <w:rFonts w:ascii="Garamond" w:hAnsi="Garamond"/>
        </w:rPr>
        <w:t>ranu „Mimoza“ predstavljena je s</w:t>
      </w:r>
      <w:r w:rsidR="001131D1" w:rsidRPr="0011602D">
        <w:rPr>
          <w:rFonts w:ascii="Garamond" w:hAnsi="Garamond"/>
        </w:rPr>
        <w:t>lavonsko-srijemska kuhinja, jedna od najraskošnijih i najbogatijih kuhinja. Hranu je za tu prigodu pripremala kuharica </w:t>
      </w:r>
      <w:r w:rsidR="001131D1" w:rsidRPr="001131D1">
        <w:rPr>
          <w:rFonts w:ascii="Garamond" w:hAnsi="Garamond"/>
          <w:bCs/>
          <w:bdr w:val="none" w:sz="0" w:space="0" w:color="auto" w:frame="1"/>
        </w:rPr>
        <w:t>Ljubica Božić</w:t>
      </w:r>
      <w:r w:rsidR="001131D1" w:rsidRPr="0011602D">
        <w:rPr>
          <w:rFonts w:ascii="Garamond" w:hAnsi="Garamond"/>
        </w:rPr>
        <w:t> iz hotela Dunav iz Iloka. Hrana je pripremljena od autohtonih namirnica i recepata koji se prenose s koljena na koljeno. Večera je imala niz sljedova od predjela do deserta i gosti su  mogli uživati u bogatoj i impresivnoj trpezi domaće autohtone jednostavne narodne hrane.</w:t>
      </w:r>
      <w:r w:rsidR="001131D1">
        <w:rPr>
          <w:rFonts w:ascii="Garamond" w:hAnsi="Garamond"/>
        </w:rPr>
        <w:t xml:space="preserve"> </w:t>
      </w:r>
      <w:r w:rsidR="001131D1" w:rsidRPr="0011602D">
        <w:rPr>
          <w:rFonts w:ascii="Garamond" w:hAnsi="Garamond"/>
        </w:rPr>
        <w:t>Prije večere direktorica TZ Vukovarsko-srijemske županije Rujana Bušić Srpak održala je prezentaciju o Slavoniji i  tradicionalnoj kuhinji. Tijekom večeri goste je zabavljao TS Zagorska mornarica. Bogat četverodnevni program Good Food Festivala imao je raznoliku ponudu ukusne hrane i najboljih vina, a tijekom cijelog tjedna na Pilama se održavao Sajam zdrave hrane i domaćih proizvoda.</w:t>
      </w:r>
    </w:p>
    <w:p w:rsidR="00820AAC" w:rsidRPr="0011602D" w:rsidRDefault="00820AAC" w:rsidP="001131D1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ab/>
        <w:t>Prezentacija srijemskih vina održala se u suradnji s TZG Iloka na Sajmu kontinentalnih vina u Sv. Ivanu Zelini u lipnju.</w:t>
      </w:r>
    </w:p>
    <w:p w:rsidR="001131D1" w:rsidRDefault="001131D1" w:rsidP="00785D97">
      <w:pPr>
        <w:jc w:val="both"/>
        <w:rPr>
          <w:rFonts w:ascii="Garamond" w:hAnsi="Garamond"/>
        </w:rPr>
      </w:pPr>
    </w:p>
    <w:p w:rsidR="00785D97" w:rsidRPr="00785D97" w:rsidRDefault="00785D97" w:rsidP="00785D97">
      <w:pPr>
        <w:jc w:val="both"/>
        <w:rPr>
          <w:rFonts w:ascii="Garamond" w:hAnsi="Garamond"/>
        </w:rPr>
      </w:pPr>
    </w:p>
    <w:p w:rsidR="006B7915" w:rsidRPr="005B5B5C" w:rsidRDefault="005B5B5C" w:rsidP="00A0520F">
      <w:pPr>
        <w:pStyle w:val="Odlomakpopisa"/>
        <w:numPr>
          <w:ilvl w:val="0"/>
          <w:numId w:val="10"/>
        </w:numPr>
        <w:jc w:val="both"/>
        <w:rPr>
          <w:rFonts w:ascii="Garamond" w:hAnsi="Garamond"/>
          <w:b/>
          <w:bCs/>
          <w:iCs/>
          <w:sz w:val="24"/>
          <w:szCs w:val="24"/>
        </w:rPr>
      </w:pPr>
      <w:r w:rsidRPr="005B5B5C">
        <w:rPr>
          <w:rFonts w:ascii="Garamond" w:hAnsi="Garamond"/>
          <w:b/>
          <w:bCs/>
          <w:iCs/>
          <w:sz w:val="24"/>
          <w:szCs w:val="24"/>
        </w:rPr>
        <w:t>Samostalni sajamski nastup i posebna prezentacija u Celju</w:t>
      </w:r>
    </w:p>
    <w:p w:rsidR="00587CFD" w:rsidRDefault="00212642" w:rsidP="005B5B5C">
      <w:pPr>
        <w:spacing w:line="270" w:lineRule="atLeast"/>
        <w:jc w:val="both"/>
        <w:textAlignment w:val="baseline"/>
        <w:outlineLvl w:val="3"/>
        <w:rPr>
          <w:rFonts w:ascii="Garamond" w:hAnsi="Garamond" w:cs="Arial"/>
          <w:bCs/>
        </w:rPr>
      </w:pPr>
      <w:hyperlink r:id="rId9" w:history="1">
        <w:r w:rsidR="005B5B5C" w:rsidRPr="005B5B5C">
          <w:rPr>
            <w:rFonts w:ascii="Garamond" w:hAnsi="Garamond" w:cs="Arial"/>
            <w:bCs/>
          </w:rPr>
          <w:t>TZ Vukovarsko - srijemske županije sudjelovala na 50. Međunarodnom sajmu obrtništva i poduzetništva – MOS u Celju</w:t>
        </w:r>
      </w:hyperlink>
      <w:r w:rsidR="005B5B5C" w:rsidRPr="005B5B5C">
        <w:rPr>
          <w:rFonts w:ascii="Garamond" w:hAnsi="Garamond" w:cs="Arial"/>
          <w:bCs/>
        </w:rPr>
        <w:t>.</w:t>
      </w:r>
      <w:r w:rsidR="005B5B5C">
        <w:rPr>
          <w:rFonts w:ascii="Garamond" w:hAnsi="Garamond" w:cs="Arial"/>
          <w:bCs/>
        </w:rPr>
        <w:t xml:space="preserve"> </w:t>
      </w:r>
    </w:p>
    <w:p w:rsidR="005B5B5C" w:rsidRPr="005B5B5C" w:rsidRDefault="005B5B5C" w:rsidP="005B5B5C">
      <w:pPr>
        <w:spacing w:line="270" w:lineRule="atLeast"/>
        <w:jc w:val="both"/>
        <w:textAlignment w:val="baseline"/>
        <w:outlineLvl w:val="3"/>
        <w:rPr>
          <w:rFonts w:ascii="Garamond" w:hAnsi="Garamond" w:cs="Arial"/>
          <w:bCs/>
        </w:rPr>
      </w:pPr>
      <w:r w:rsidRPr="005B5B5C">
        <w:rPr>
          <w:rFonts w:ascii="Garamond" w:hAnsi="Garamond" w:cs="Arial"/>
        </w:rPr>
        <w:t>U sklopu promotivnih aktivnosti Turističke zajednice Vukovarsko - srijemske županije</w:t>
      </w:r>
      <w:r w:rsidRPr="005B5B5C">
        <w:rPr>
          <w:rFonts w:ascii="Garamond" w:hAnsi="Garamond" w:cs="Arial"/>
        </w:rPr>
        <w:br/>
        <w:t>koje se organiziraju uz potporu Hrvatske turističke zajednice, realiziran je nastup na 50. Međunarodnom sajmu obrtništva i poduzetništva. Sajam se od 12.-17.</w:t>
      </w:r>
      <w:r w:rsidRPr="005B5B5C">
        <w:rPr>
          <w:rFonts w:ascii="Garamond" w:hAnsi="Garamond" w:cs="Arial"/>
        </w:rPr>
        <w:br/>
        <w:t>rujna održao u Celju, a ovogodišnja zemlja partner bila je Hrvatska. TZ Vukovarsko- srijemske županije 15. rujna je održala prezentaciju i predstavila  destinaciju s naglaskom na  ovogodišnjeg pobjednika nacionalnog izbora europske destinacije izvrsnosti – EDEN na temu kulturnog turizma - „Vukovar-Vučedol-Ilok“. Prezentacija je održao direktor TZG Iloka, gospodin Ivica Miličević. U prezentaciji same destinacije predstavljena je ponuda prema sadržaju: kulturni, povijesni, aktivni odmor i događanja. Organizirana je i predstavljena eno - gastro  ponuda autohtonih proizvoda hrane i pića domaćih proizvođača, iločkih vina te slavonskih rakija i likera. Posjetitelji su mogli uživati u zaokruženom eno – gastro proizvodu Slavonije i Srijema. Nakon prezentacije sudionike smo darivali promo materijalima kao podsjetnikom na mjesto koji zaista treba posjetiti i doživjeti.</w:t>
      </w:r>
    </w:p>
    <w:p w:rsidR="005B5B5C" w:rsidRDefault="005B5B5C" w:rsidP="005B5B5C">
      <w:pPr>
        <w:jc w:val="both"/>
        <w:rPr>
          <w:rFonts w:ascii="Garamond" w:hAnsi="Garamond"/>
          <w:bCs/>
          <w:iCs/>
        </w:rPr>
      </w:pPr>
    </w:p>
    <w:p w:rsidR="005B5B5C" w:rsidRPr="00C43D68" w:rsidRDefault="005B5B5C" w:rsidP="005B5B5C">
      <w:pPr>
        <w:spacing w:after="225"/>
        <w:jc w:val="both"/>
        <w:textAlignment w:val="baseline"/>
        <w:rPr>
          <w:rFonts w:ascii="Garamond" w:hAnsi="Garamond" w:cs="Arial"/>
          <w:color w:val="000000"/>
        </w:rPr>
      </w:pPr>
      <w:r>
        <w:rPr>
          <w:rFonts w:ascii="Garamond" w:hAnsi="Garamond" w:cs="Arial"/>
        </w:rPr>
        <w:t>Promotivne</w:t>
      </w:r>
      <w:r w:rsidRPr="00A933F3">
        <w:rPr>
          <w:rFonts w:ascii="Garamond" w:hAnsi="Garamond" w:cs="Arial"/>
        </w:rPr>
        <w:t xml:space="preserve"> aktivnosti Turističke zajednice Vukovarsko - srijemske županije</w:t>
      </w:r>
      <w:r w:rsidRPr="00A933F3">
        <w:rPr>
          <w:rFonts w:ascii="Garamond" w:hAnsi="Garamond" w:cs="Arial"/>
        </w:rPr>
        <w:br/>
      </w:r>
      <w:r>
        <w:rPr>
          <w:rFonts w:ascii="Garamond" w:hAnsi="Garamond" w:cs="Arial"/>
        </w:rPr>
        <w:t xml:space="preserve">koje se organiziraju uz </w:t>
      </w:r>
      <w:r w:rsidRPr="00A933F3">
        <w:rPr>
          <w:rFonts w:ascii="Garamond" w:hAnsi="Garamond" w:cs="Arial"/>
        </w:rPr>
        <w:t>potporu Hrvatske turističke zajednice, nastavljene</w:t>
      </w:r>
      <w:r w:rsidRPr="00A933F3">
        <w:rPr>
          <w:rFonts w:ascii="Garamond" w:hAnsi="Garamond" w:cs="Arial"/>
        </w:rPr>
        <w:br/>
        <w:t>su nastupom na 50. Međunarodnom sajmu obrtništva i poduzetništva. Sajam se od 12.-17.</w:t>
      </w:r>
      <w:r w:rsidRPr="00A933F3">
        <w:rPr>
          <w:rFonts w:ascii="Garamond" w:hAnsi="Garamond" w:cs="Arial"/>
        </w:rPr>
        <w:br/>
        <w:t>rujna održao u Celju, a ovogodišnja zemlja partner bila je Hrvatska. TZ Vukovarsko- srijemske ž</w:t>
      </w:r>
      <w:r>
        <w:rPr>
          <w:rFonts w:ascii="Garamond" w:hAnsi="Garamond" w:cs="Arial"/>
        </w:rPr>
        <w:t xml:space="preserve">upanije 15. rujna je na svome sajamskom štandu ugostila  pomoćnicu ministra turizma Oliveru Shejbal, slovenskog ministra vanjskih poslova Karla Erjaveca, predstavnicu Ministarstva poduzetništva i obrta Vlatku Mlakar i izvršnog direktora Celjskog sajma Roberta Otorepeca. </w:t>
      </w:r>
      <w:r w:rsidRPr="00C43D68">
        <w:rPr>
          <w:rFonts w:ascii="Garamond" w:hAnsi="Garamond" w:cs="Arial"/>
          <w:color w:val="000000"/>
        </w:rPr>
        <w:t>Kulturne atrakcije, boravak u prirodi, autohtona gastronomija i aktivni turizam predstavljeni su putem promotivnih materijala sustava turističkih zajednica. Posjetitelji sajma mogli su kušati domaće suhomesnate proizvode i sireve Srijema i Slavonije te uživati u domaćoj rakiji od šipka koja je izazvala posebno zanimanje i oduševljenje.</w:t>
      </w:r>
    </w:p>
    <w:p w:rsidR="005B5B5C" w:rsidRPr="00617ED0" w:rsidRDefault="00617ED0" w:rsidP="00617ED0">
      <w:pPr>
        <w:pStyle w:val="Odlomakpopisa"/>
        <w:numPr>
          <w:ilvl w:val="0"/>
          <w:numId w:val="10"/>
        </w:numPr>
        <w:jc w:val="both"/>
        <w:rPr>
          <w:rFonts w:ascii="Garamond" w:hAnsi="Garamond"/>
          <w:b/>
          <w:bCs/>
          <w:iCs/>
        </w:rPr>
      </w:pPr>
      <w:r w:rsidRPr="00617ED0">
        <w:rPr>
          <w:rFonts w:ascii="Garamond" w:hAnsi="Garamond"/>
          <w:b/>
          <w:bCs/>
          <w:iCs/>
        </w:rPr>
        <w:t>Poslovna turistička burza PUT</w:t>
      </w:r>
    </w:p>
    <w:p w:rsidR="00617ED0" w:rsidRPr="00617ED0" w:rsidRDefault="00617ED0" w:rsidP="00617ED0">
      <w:pPr>
        <w:spacing w:after="225"/>
        <w:jc w:val="both"/>
        <w:textAlignment w:val="baseline"/>
        <w:rPr>
          <w:rFonts w:ascii="Garamond" w:hAnsi="Garamond"/>
          <w:color w:val="000000"/>
          <w:sz w:val="22"/>
          <w:szCs w:val="22"/>
        </w:rPr>
      </w:pPr>
      <w:r w:rsidRPr="00617ED0">
        <w:rPr>
          <w:rFonts w:ascii="Garamond" w:hAnsi="Garamond"/>
          <w:color w:val="000000"/>
        </w:rPr>
        <w:t>19. Turistička burza PUT održala se u Splitu. Ovaj poslovni susret, kojem je svake godine domaćin druga hrvatska destinacija, okuplja djelatnike iz agencijskog poslovanja, hotelijerstva, pružatelja turističkih usluga i sustava turističkih zajednica. U sklopu Turističke burze dodijeljene su i nagrade Simply the Best za kvalitetu turističke ponude, kreativnost i inovativnost u razvoju turističkih proizvoda dodjeljuje Udruga putničkih agencija i turistički časopis Way to Croatia. Turistička zajednica Vukovarsko-srijemske županije, Turistička zajednica grada Vinkovaca i Turistička zajednica grada Vukovara sudjelovale su na poslovnoj radionici i p</w:t>
      </w:r>
      <w:r w:rsidR="00E94BCA">
        <w:rPr>
          <w:rFonts w:ascii="Garamond" w:hAnsi="Garamond"/>
          <w:color w:val="000000"/>
        </w:rPr>
        <w:t>rimili su dvije nagrade Simply t</w:t>
      </w:r>
      <w:r w:rsidRPr="00617ED0">
        <w:rPr>
          <w:rFonts w:ascii="Garamond" w:hAnsi="Garamond"/>
          <w:color w:val="000000"/>
        </w:rPr>
        <w:t>he best : Muzej vučedolske kulture dobitnik  u kategoriji Kultura-Muzeji (nagradu je preuzela direktorica TZ grada Vukovara gđa. Jasna Babić) i u kategoriji Izletišta Lovački dom Kunjevci (nagradu je preuzela direktorica TZ grada Vinkovaca gđa. Martina Matković).</w:t>
      </w:r>
    </w:p>
    <w:p w:rsidR="00617ED0" w:rsidRDefault="00617ED0" w:rsidP="00617ED0">
      <w:pPr>
        <w:ind w:left="360"/>
        <w:jc w:val="both"/>
        <w:rPr>
          <w:rFonts w:ascii="Garamond" w:hAnsi="Garamond"/>
          <w:bCs/>
          <w:iCs/>
        </w:rPr>
      </w:pPr>
    </w:p>
    <w:p w:rsidR="00587CFD" w:rsidRPr="00617ED0" w:rsidRDefault="00587CFD" w:rsidP="00617ED0">
      <w:pPr>
        <w:ind w:left="360"/>
        <w:jc w:val="both"/>
        <w:rPr>
          <w:rFonts w:ascii="Garamond" w:hAnsi="Garamond"/>
          <w:bCs/>
          <w:iCs/>
        </w:rPr>
      </w:pPr>
    </w:p>
    <w:p w:rsidR="00AC16FC" w:rsidRPr="00FB7CFA" w:rsidRDefault="00AC16FC" w:rsidP="00A0520F">
      <w:pPr>
        <w:pStyle w:val="Odlomakpopisa"/>
        <w:numPr>
          <w:ilvl w:val="2"/>
          <w:numId w:val="4"/>
        </w:numPr>
        <w:spacing w:after="0" w:line="240" w:lineRule="auto"/>
        <w:rPr>
          <w:rFonts w:ascii="Garamond" w:eastAsia="Batang" w:hAnsi="Garamond"/>
          <w:b/>
          <w:sz w:val="24"/>
          <w:szCs w:val="24"/>
        </w:rPr>
      </w:pPr>
      <w:r w:rsidRPr="00FB7CFA">
        <w:rPr>
          <w:rFonts w:ascii="Garamond" w:eastAsia="Batang" w:hAnsi="Garamond"/>
          <w:b/>
          <w:sz w:val="24"/>
          <w:szCs w:val="24"/>
        </w:rPr>
        <w:lastRenderedPageBreak/>
        <w:t>Studijska putovanja novinara</w:t>
      </w:r>
    </w:p>
    <w:p w:rsidR="00AC16FC" w:rsidRPr="00FB7CFA" w:rsidRDefault="00AC16FC" w:rsidP="00AC16FC">
      <w:pPr>
        <w:pStyle w:val="Odlomakpopisa"/>
        <w:spacing w:after="0" w:line="240" w:lineRule="auto"/>
        <w:rPr>
          <w:rFonts w:ascii="Garamond" w:eastAsia="Batang" w:hAnsi="Garamond"/>
          <w:b/>
          <w:sz w:val="24"/>
          <w:szCs w:val="24"/>
        </w:rPr>
      </w:pPr>
    </w:p>
    <w:p w:rsidR="00AC16FC" w:rsidRPr="009A434F" w:rsidRDefault="009A434F" w:rsidP="00AC16FC">
      <w:pPr>
        <w:jc w:val="both"/>
        <w:rPr>
          <w:rFonts w:ascii="Garamond" w:hAnsi="Garamond"/>
        </w:rPr>
      </w:pPr>
      <w:r w:rsidRPr="009A434F">
        <w:rPr>
          <w:rFonts w:ascii="Garamond" w:hAnsi="Garamond"/>
        </w:rPr>
        <w:t xml:space="preserve">U 2017. godini realizirana su studijska putovanja novinara, sva studijska putovanja novinara i agencija su u organizaciji i uz potporu HTZ-a. </w:t>
      </w:r>
      <w:r w:rsidR="00AC16FC" w:rsidRPr="009A434F">
        <w:rPr>
          <w:rFonts w:ascii="Garamond" w:hAnsi="Garamond"/>
        </w:rPr>
        <w:t>U 201</w:t>
      </w:r>
      <w:r w:rsidRPr="009A434F">
        <w:rPr>
          <w:rFonts w:ascii="Garamond" w:hAnsi="Garamond"/>
        </w:rPr>
        <w:t>7</w:t>
      </w:r>
      <w:r w:rsidR="00AC16FC" w:rsidRPr="009A434F">
        <w:rPr>
          <w:rFonts w:ascii="Garamond" w:hAnsi="Garamond"/>
        </w:rPr>
        <w:t xml:space="preserve">. godini posjetilo nas je ukupno </w:t>
      </w:r>
      <w:r w:rsidRPr="009A434F">
        <w:rPr>
          <w:rFonts w:ascii="Garamond" w:hAnsi="Garamond"/>
        </w:rPr>
        <w:t>8</w:t>
      </w:r>
      <w:r w:rsidR="00AC16FC" w:rsidRPr="009A434F">
        <w:rPr>
          <w:rFonts w:ascii="Garamond" w:hAnsi="Garamond"/>
        </w:rPr>
        <w:t xml:space="preserve"> grupa novinara i to </w:t>
      </w:r>
      <w:r w:rsidRPr="009A434F">
        <w:rPr>
          <w:rFonts w:ascii="Garamond" w:hAnsi="Garamond"/>
        </w:rPr>
        <w:t xml:space="preserve">tri grupe iz Belgije te novinari s talijanskog, nizozemskog, engleskog, češkog i slovenskog tržišta. </w:t>
      </w:r>
      <w:r w:rsidR="00AC16FC" w:rsidRPr="009A434F">
        <w:rPr>
          <w:rFonts w:ascii="Garamond" w:hAnsi="Garamond"/>
        </w:rPr>
        <w:t>U prilogu donosimo popis turističkih novinara koji su posjetili VSŽ u 201</w:t>
      </w:r>
      <w:r w:rsidRPr="009A434F">
        <w:rPr>
          <w:rFonts w:ascii="Garamond" w:hAnsi="Garamond"/>
        </w:rPr>
        <w:t>7</w:t>
      </w:r>
      <w:r w:rsidR="00AC16FC" w:rsidRPr="009A434F">
        <w:rPr>
          <w:rFonts w:ascii="Garamond" w:hAnsi="Garamond"/>
        </w:rPr>
        <w:t>. godini.</w:t>
      </w:r>
      <w:r w:rsidRPr="009A434F">
        <w:rPr>
          <w:rFonts w:ascii="Garamond" w:hAnsi="Garamond"/>
        </w:rPr>
        <w:t xml:space="preserve"> Posebno ističemo iznimno uspješnu realizaciju priloga za Dobro jutro, Slovenija. Posjet ove novinarske grupe rezultirao je iznimnim promotivnim filmom koji možemo koristiti i kao promotivni materijal za slovensko tržište.</w:t>
      </w:r>
    </w:p>
    <w:p w:rsidR="009A434F" w:rsidRPr="009A434F" w:rsidRDefault="009A434F" w:rsidP="009A434F">
      <w:pPr>
        <w:jc w:val="both"/>
        <w:rPr>
          <w:rFonts w:ascii="Garamond" w:hAnsi="Garamond"/>
        </w:rPr>
      </w:pPr>
      <w:r w:rsidRPr="009A434F">
        <w:rPr>
          <w:rFonts w:ascii="Garamond" w:hAnsi="Garamond"/>
        </w:rPr>
        <w:t xml:space="preserve">Studijsko putovanje predstavnik stranih agenata - </w:t>
      </w:r>
      <w:r w:rsidRPr="009A434F">
        <w:rPr>
          <w:rFonts w:ascii="Garamond" w:hAnsi="Garamond"/>
          <w:b/>
        </w:rPr>
        <w:t>Buy Croatia</w:t>
      </w:r>
      <w:r w:rsidRPr="009A434F">
        <w:rPr>
          <w:rFonts w:ascii="Garamond" w:hAnsi="Garamond"/>
        </w:rPr>
        <w:t>, organizirao je HTZ za područje OBŽ i VSŽ u vremenu 6. – 9. lipnja. Odaziv nije bio velik, svega 5 agencij</w:t>
      </w:r>
      <w:r w:rsidR="00E94BCA">
        <w:rPr>
          <w:rFonts w:ascii="Garamond" w:hAnsi="Garamond"/>
        </w:rPr>
        <w:t>a</w:t>
      </w:r>
      <w:r w:rsidRPr="009A434F">
        <w:rPr>
          <w:rFonts w:ascii="Garamond" w:hAnsi="Garamond"/>
        </w:rPr>
        <w:t>, no svakako ohrabruje podatak da ih je tri bilo iz Francuske, jedan iz Njemačke i jedan iz Danske. Poziv za susret i poslovne razgovore poslali smo turističkim agencijama s područja VSŽ, no nažalost niti jedna se nije odazvala.</w:t>
      </w:r>
    </w:p>
    <w:p w:rsidR="00AC16FC" w:rsidRDefault="00AC16FC" w:rsidP="00AC16FC">
      <w:pPr>
        <w:jc w:val="both"/>
        <w:rPr>
          <w:rFonts w:ascii="Garamond" w:hAnsi="Garamond"/>
          <w:color w:val="FF0000"/>
        </w:rPr>
      </w:pPr>
    </w:p>
    <w:p w:rsidR="00AC16FC" w:rsidRPr="00FB7CFA" w:rsidRDefault="00AC16FC" w:rsidP="00AC16FC">
      <w:pPr>
        <w:jc w:val="both"/>
        <w:rPr>
          <w:rFonts w:ascii="Garamond" w:hAnsi="Garamond"/>
        </w:rPr>
      </w:pPr>
      <w:r w:rsidRPr="00FB7CFA">
        <w:rPr>
          <w:rFonts w:ascii="Garamond" w:hAnsi="Garamond"/>
        </w:rPr>
        <w:tab/>
      </w:r>
    </w:p>
    <w:p w:rsidR="00AC16FC" w:rsidRPr="00FB7CFA" w:rsidRDefault="00AC16FC" w:rsidP="00AC16FC">
      <w:pPr>
        <w:jc w:val="both"/>
        <w:rPr>
          <w:rFonts w:ascii="Garamond" w:hAnsi="Garamond"/>
          <w:b/>
          <w:bCs/>
          <w:i/>
          <w:iCs/>
        </w:rPr>
      </w:pPr>
      <w:r w:rsidRPr="00FB7CFA">
        <w:rPr>
          <w:rFonts w:ascii="Garamond" w:hAnsi="Garamond"/>
          <w:b/>
          <w:bCs/>
          <w:i/>
          <w:iCs/>
        </w:rPr>
        <w:t>2.4. Interni marketing</w:t>
      </w:r>
    </w:p>
    <w:p w:rsidR="00AC16FC" w:rsidRPr="00FB7CFA" w:rsidRDefault="00AC16FC" w:rsidP="00AC16FC">
      <w:pPr>
        <w:jc w:val="both"/>
        <w:rPr>
          <w:rFonts w:ascii="Garamond" w:hAnsi="Garamond"/>
        </w:rPr>
      </w:pPr>
      <w:r w:rsidRPr="00FB7CFA">
        <w:rPr>
          <w:rFonts w:ascii="Garamond" w:hAnsi="Garamond"/>
        </w:rPr>
        <w:tab/>
      </w:r>
    </w:p>
    <w:p w:rsidR="00AC16FC" w:rsidRPr="00FB7CFA" w:rsidRDefault="00AC16FC" w:rsidP="00AC16FC">
      <w:pPr>
        <w:rPr>
          <w:rFonts w:ascii="Garamond" w:eastAsia="Batang" w:hAnsi="Garamond"/>
          <w:b/>
          <w:bCs/>
          <w:iCs/>
        </w:rPr>
      </w:pPr>
      <w:r w:rsidRPr="00FB7CFA">
        <w:rPr>
          <w:rFonts w:ascii="Garamond" w:eastAsia="Batang" w:hAnsi="Garamond"/>
          <w:b/>
          <w:bCs/>
          <w:iCs/>
        </w:rPr>
        <w:t>2.4.1. Edukacija</w:t>
      </w:r>
    </w:p>
    <w:p w:rsidR="00AC16FC" w:rsidRDefault="00AC16FC" w:rsidP="00AC16FC">
      <w:pPr>
        <w:rPr>
          <w:rFonts w:ascii="Garamond" w:eastAsia="Batang" w:hAnsi="Garamond"/>
          <w:b/>
          <w:bCs/>
          <w:iCs/>
        </w:rPr>
      </w:pPr>
    </w:p>
    <w:p w:rsidR="00565291" w:rsidRPr="00FC2C3B" w:rsidRDefault="00565291" w:rsidP="00FC2C3B">
      <w:pPr>
        <w:jc w:val="both"/>
        <w:rPr>
          <w:rFonts w:ascii="Garamond" w:hAnsi="Garamond"/>
        </w:rPr>
      </w:pPr>
      <w:r w:rsidRPr="00FC2C3B">
        <w:rPr>
          <w:rFonts w:ascii="Garamond" w:hAnsi="Garamond"/>
          <w:b/>
        </w:rPr>
        <w:t>Studijsko putovanje u Munchen</w:t>
      </w:r>
      <w:r w:rsidRPr="00FC2C3B">
        <w:rPr>
          <w:rFonts w:ascii="Garamond" w:hAnsi="Garamond"/>
        </w:rPr>
        <w:t xml:space="preserve"> za nositelje turističke ponude u ruralnom turizmu za područje klastera Slavonija organizirao je GU HTZ-a. Iz svake županije išli su po tri predstavnika ruralnog turizma s dodatnim sadržajem te predstavnik TZŽ. Kao predstavnica TZŽ na studijskom putovanju je sudjelovala direktorica TZG Vinkovaca, Martina Matković.</w:t>
      </w:r>
    </w:p>
    <w:p w:rsidR="00565291" w:rsidRDefault="00565291" w:rsidP="00FC2C3B">
      <w:pPr>
        <w:jc w:val="both"/>
        <w:rPr>
          <w:rFonts w:ascii="Garamond" w:hAnsi="Garamond"/>
        </w:rPr>
      </w:pPr>
      <w:r w:rsidRPr="00FC2C3B">
        <w:rPr>
          <w:rFonts w:ascii="Garamond" w:hAnsi="Garamond"/>
          <w:b/>
        </w:rPr>
        <w:t>Studijsko putovanje u Mađarsku</w:t>
      </w:r>
      <w:r w:rsidRPr="00FC2C3B">
        <w:rPr>
          <w:rFonts w:ascii="Garamond" w:hAnsi="Garamond"/>
        </w:rPr>
        <w:t xml:space="preserve"> organizirao je također GU HTZ-a na temu zdravstvenog turizma. Bilo je namijenjeno nositeljima ove ponude te direktorima TZŽ. Neposredan povod putovanju bila je promocija prvog programa posjete Slavoniji agencije ID Riva tours koja u rujnu dovodi prvu organiziranu grupu turista u Slavoniju.</w:t>
      </w:r>
    </w:p>
    <w:p w:rsidR="00FC2C3B" w:rsidRPr="00FC2C3B" w:rsidRDefault="00FC2C3B" w:rsidP="00FC2C3B">
      <w:pPr>
        <w:jc w:val="both"/>
        <w:rPr>
          <w:rFonts w:ascii="Garamond" w:hAnsi="Garamond"/>
        </w:rPr>
      </w:pPr>
      <w:r w:rsidRPr="00FC2C3B">
        <w:rPr>
          <w:rFonts w:ascii="Garamond" w:hAnsi="Garamond"/>
          <w:b/>
        </w:rPr>
        <w:t xml:space="preserve">Studijsko putovanje u EDEN </w:t>
      </w:r>
      <w:r>
        <w:rPr>
          <w:rFonts w:ascii="Garamond" w:hAnsi="Garamond"/>
          <w:b/>
        </w:rPr>
        <w:t xml:space="preserve">pobjedničke </w:t>
      </w:r>
      <w:r w:rsidRPr="00FC2C3B">
        <w:rPr>
          <w:rFonts w:ascii="Garamond" w:hAnsi="Garamond"/>
          <w:b/>
        </w:rPr>
        <w:t>destinacij</w:t>
      </w:r>
      <w:r>
        <w:rPr>
          <w:rFonts w:ascii="Garamond" w:hAnsi="Garamond"/>
          <w:b/>
        </w:rPr>
        <w:t xml:space="preserve">e </w:t>
      </w:r>
      <w:r w:rsidRPr="00FC2C3B">
        <w:rPr>
          <w:rFonts w:ascii="Garamond" w:hAnsi="Garamond"/>
        </w:rPr>
        <w:t xml:space="preserve">u Italiji organizirao je GU HTZ-a. Na studijskom putovanju sudjelovale su gđa Jasna Babić i direktorica TZ VSŽ. </w:t>
      </w:r>
    </w:p>
    <w:p w:rsidR="00565291" w:rsidRDefault="00565291" w:rsidP="00AC16FC">
      <w:pPr>
        <w:rPr>
          <w:rFonts w:ascii="Garamond" w:eastAsia="Batang" w:hAnsi="Garamond"/>
          <w:b/>
          <w:bCs/>
          <w:iCs/>
        </w:rPr>
      </w:pPr>
    </w:p>
    <w:p w:rsidR="00FC2C3B" w:rsidRPr="00FB7CFA" w:rsidRDefault="00FC2C3B" w:rsidP="00AC16FC">
      <w:pPr>
        <w:rPr>
          <w:rFonts w:ascii="Garamond" w:eastAsia="Batang" w:hAnsi="Garamond"/>
          <w:b/>
          <w:bCs/>
          <w:iCs/>
        </w:rPr>
      </w:pPr>
    </w:p>
    <w:p w:rsidR="00AC16FC" w:rsidRPr="00FB7CFA" w:rsidRDefault="00AC16FC" w:rsidP="00AC16FC">
      <w:pPr>
        <w:rPr>
          <w:rFonts w:ascii="Garamond" w:eastAsia="Batang" w:hAnsi="Garamond"/>
          <w:b/>
          <w:bCs/>
          <w:iCs/>
        </w:rPr>
      </w:pPr>
      <w:r w:rsidRPr="00FB7CFA">
        <w:rPr>
          <w:rFonts w:ascii="Garamond" w:eastAsia="Batang" w:hAnsi="Garamond"/>
          <w:b/>
          <w:bCs/>
          <w:iCs/>
        </w:rPr>
        <w:t>2.4.2. Koordinacija sustava TZ, suradnja s tijelima i institucijama</w:t>
      </w:r>
    </w:p>
    <w:p w:rsidR="00AC16FC" w:rsidRPr="00FB7CFA" w:rsidRDefault="00AC16FC" w:rsidP="00AC16FC">
      <w:pPr>
        <w:jc w:val="both"/>
        <w:rPr>
          <w:rFonts w:ascii="Garamond" w:hAnsi="Garamond"/>
        </w:rPr>
      </w:pPr>
    </w:p>
    <w:p w:rsidR="00AC16FC" w:rsidRDefault="00AC16FC" w:rsidP="00AC16FC">
      <w:pPr>
        <w:ind w:firstLine="708"/>
        <w:jc w:val="both"/>
        <w:rPr>
          <w:rFonts w:ascii="Garamond" w:hAnsi="Garamond"/>
        </w:rPr>
      </w:pPr>
      <w:r w:rsidRPr="00FB7CFA">
        <w:rPr>
          <w:rFonts w:ascii="Garamond" w:hAnsi="Garamond"/>
        </w:rPr>
        <w:t xml:space="preserve">Održano je </w:t>
      </w:r>
      <w:r w:rsidR="00E03FAE">
        <w:rPr>
          <w:rFonts w:ascii="Garamond" w:hAnsi="Garamond"/>
        </w:rPr>
        <w:t>četiri</w:t>
      </w:r>
      <w:r w:rsidRPr="00FB7CFA">
        <w:rPr>
          <w:rFonts w:ascii="Garamond" w:hAnsi="Garamond"/>
        </w:rPr>
        <w:t xml:space="preserve"> koordinacija sustava TZ na području VSŽ, u </w:t>
      </w:r>
      <w:r w:rsidR="00E03FAE">
        <w:rPr>
          <w:rFonts w:ascii="Garamond" w:hAnsi="Garamond"/>
        </w:rPr>
        <w:t>siječnju, ožujku, lipnju i rujnu.</w:t>
      </w:r>
      <w:r w:rsidRPr="00FB7CFA">
        <w:rPr>
          <w:rFonts w:ascii="Garamond" w:hAnsi="Garamond"/>
        </w:rPr>
        <w:t xml:space="preserve"> </w:t>
      </w:r>
      <w:r w:rsidR="00E03FAE">
        <w:rPr>
          <w:rFonts w:ascii="Garamond" w:hAnsi="Garamond"/>
        </w:rPr>
        <w:t>Koordinacije klastera Slavonije uglavnom su održavane telefonski i putem e maila.</w:t>
      </w:r>
      <w:r w:rsidRPr="00FB7CFA">
        <w:rPr>
          <w:rFonts w:ascii="Garamond" w:hAnsi="Garamond"/>
        </w:rPr>
        <w:t xml:space="preserve"> Sudjelovali smo na </w:t>
      </w:r>
      <w:r w:rsidR="00E03FAE">
        <w:rPr>
          <w:rFonts w:ascii="Garamond" w:hAnsi="Garamond"/>
        </w:rPr>
        <w:t>3</w:t>
      </w:r>
      <w:r w:rsidRPr="00FB7CFA">
        <w:rPr>
          <w:rFonts w:ascii="Garamond" w:hAnsi="Garamond"/>
        </w:rPr>
        <w:t>. Forumu DMK koji se u organizaciji Hrvatske turističke zajednice održao u Zagrebu.</w:t>
      </w:r>
      <w:r>
        <w:rPr>
          <w:rFonts w:ascii="Garamond" w:hAnsi="Garamond"/>
        </w:rPr>
        <w:t xml:space="preserve"> </w:t>
      </w:r>
      <w:r w:rsidR="00E03FAE">
        <w:rPr>
          <w:rFonts w:ascii="Garamond" w:hAnsi="Garamond"/>
        </w:rPr>
        <w:t>Glavni ured HTZ-a u 2017</w:t>
      </w:r>
      <w:r w:rsidRPr="00FB7CFA">
        <w:rPr>
          <w:rFonts w:ascii="Garamond" w:hAnsi="Garamond"/>
        </w:rPr>
        <w:t xml:space="preserve">. godini organizirao je </w:t>
      </w:r>
      <w:r w:rsidR="00E03FAE">
        <w:rPr>
          <w:rFonts w:ascii="Garamond" w:hAnsi="Garamond"/>
        </w:rPr>
        <w:t>dvije koordinacije</w:t>
      </w:r>
      <w:r w:rsidRPr="00FB7CFA">
        <w:rPr>
          <w:rFonts w:ascii="Garamond" w:hAnsi="Garamond"/>
        </w:rPr>
        <w:t xml:space="preserve"> TZŽ. </w:t>
      </w:r>
    </w:p>
    <w:p w:rsidR="00E03FAE" w:rsidRDefault="00AC16FC" w:rsidP="00AC16FC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TZ VSŽ aktivno je </w:t>
      </w:r>
      <w:r w:rsidR="00E03FAE">
        <w:rPr>
          <w:rFonts w:ascii="Garamond" w:hAnsi="Garamond"/>
        </w:rPr>
        <w:t xml:space="preserve">surađivala s Upravnim </w:t>
      </w:r>
      <w:r w:rsidR="00E94BCA">
        <w:rPr>
          <w:rFonts w:ascii="Garamond" w:hAnsi="Garamond"/>
        </w:rPr>
        <w:t>odjelom za kulturu i turizam VSŽ</w:t>
      </w:r>
      <w:r w:rsidR="00E03FAE">
        <w:rPr>
          <w:rFonts w:ascii="Garamond" w:hAnsi="Garamond"/>
        </w:rPr>
        <w:t xml:space="preserve">, posebice u dijelu izrade Operativnog plana cikloturizma VSŽ te navedenoj realizaciji promo filma županije. Suradnja je intenzivna i radi provođenja projekta ViCTour. </w:t>
      </w:r>
    </w:p>
    <w:p w:rsidR="00AC16FC" w:rsidRDefault="00AC16FC" w:rsidP="00AC16FC">
      <w:pPr>
        <w:jc w:val="both"/>
        <w:rPr>
          <w:rFonts w:ascii="Garamond" w:hAnsi="Garamond"/>
        </w:rPr>
      </w:pPr>
    </w:p>
    <w:p w:rsidR="00830671" w:rsidRDefault="00830671" w:rsidP="00AC16FC">
      <w:pPr>
        <w:jc w:val="both"/>
        <w:rPr>
          <w:rFonts w:ascii="Garamond" w:hAnsi="Garamond"/>
        </w:rPr>
      </w:pPr>
    </w:p>
    <w:p w:rsidR="00AC16FC" w:rsidRPr="00FB7CFA" w:rsidRDefault="00AC16FC" w:rsidP="00AC16FC">
      <w:pPr>
        <w:jc w:val="both"/>
        <w:rPr>
          <w:rFonts w:ascii="Garamond" w:hAnsi="Garamond"/>
          <w:b/>
        </w:rPr>
      </w:pPr>
      <w:r w:rsidRPr="00FB7CFA">
        <w:rPr>
          <w:rFonts w:ascii="Garamond" w:hAnsi="Garamond"/>
          <w:b/>
        </w:rPr>
        <w:t>2.4.3. Nagrade i priznanja</w:t>
      </w:r>
    </w:p>
    <w:p w:rsidR="00AC16FC" w:rsidRPr="00FB7CFA" w:rsidRDefault="00AC16FC" w:rsidP="00AC16FC">
      <w:pPr>
        <w:jc w:val="both"/>
        <w:rPr>
          <w:rFonts w:ascii="Garamond" w:hAnsi="Garamond"/>
          <w:b/>
        </w:rPr>
      </w:pPr>
    </w:p>
    <w:p w:rsidR="006E47D6" w:rsidRDefault="006E47D6" w:rsidP="00AC16FC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Jedno od najznačajnijih događanja u 2017. godini svakako je osvajanje prestižne nagrada EDEN – europske destinacije izvrsnosti na temu kulturnog turizma. Nagradu je osvojila naša destinacija „Vukovar – Vučedol – Ilok“.</w:t>
      </w:r>
    </w:p>
    <w:p w:rsidR="00AC16FC" w:rsidRPr="00FB7CFA" w:rsidRDefault="00AC16FC" w:rsidP="00AC16FC">
      <w:pPr>
        <w:ind w:firstLine="708"/>
        <w:jc w:val="both"/>
        <w:rPr>
          <w:rFonts w:ascii="Garamond" w:hAnsi="Garamond"/>
        </w:rPr>
      </w:pPr>
      <w:r w:rsidRPr="00FB7CFA">
        <w:rPr>
          <w:rFonts w:ascii="Garamond" w:hAnsi="Garamond"/>
        </w:rPr>
        <w:lastRenderedPageBreak/>
        <w:t>U suradnji s Upravnim odjelom za ku</w:t>
      </w:r>
      <w:r>
        <w:rPr>
          <w:rFonts w:ascii="Garamond" w:hAnsi="Garamond"/>
        </w:rPr>
        <w:t>lt</w:t>
      </w:r>
      <w:r w:rsidRPr="00FB7CFA">
        <w:rPr>
          <w:rFonts w:ascii="Garamond" w:hAnsi="Garamond"/>
        </w:rPr>
        <w:t>ur</w:t>
      </w:r>
      <w:r>
        <w:rPr>
          <w:rFonts w:ascii="Garamond" w:hAnsi="Garamond"/>
        </w:rPr>
        <w:t>u</w:t>
      </w:r>
      <w:r w:rsidRPr="00FB7CFA">
        <w:rPr>
          <w:rFonts w:ascii="Garamond" w:hAnsi="Garamond"/>
        </w:rPr>
        <w:t xml:space="preserve"> i turizam Vukovarsko – srijemske županije te sustav TZL za nagradu Suncokret ruralnog turizma kandidirali smo lokacije i sadržaje s prostora VSŽ. </w:t>
      </w:r>
    </w:p>
    <w:p w:rsidR="00AC16FC" w:rsidRPr="00FB7CFA" w:rsidRDefault="00AC16FC" w:rsidP="00AC16FC">
      <w:pPr>
        <w:ind w:firstLine="708"/>
        <w:jc w:val="both"/>
        <w:rPr>
          <w:rFonts w:ascii="Garamond" w:hAnsi="Garamond"/>
        </w:rPr>
      </w:pPr>
    </w:p>
    <w:p w:rsidR="00AC16FC" w:rsidRPr="00FB7CFA" w:rsidRDefault="00AC16FC" w:rsidP="00AC16FC">
      <w:pPr>
        <w:ind w:firstLine="708"/>
        <w:jc w:val="both"/>
        <w:rPr>
          <w:rFonts w:ascii="Garamond" w:hAnsi="Garamond"/>
          <w:b/>
          <w:i/>
        </w:rPr>
      </w:pPr>
      <w:r w:rsidRPr="00FB7CFA">
        <w:rPr>
          <w:rFonts w:ascii="Garamond" w:hAnsi="Garamond"/>
          <w:b/>
          <w:i/>
        </w:rPr>
        <w:t>2.5. Marketinška infrastruktura</w:t>
      </w:r>
    </w:p>
    <w:p w:rsidR="00AC16FC" w:rsidRPr="00FB7CFA" w:rsidRDefault="00AC16FC" w:rsidP="00AC16FC">
      <w:pPr>
        <w:jc w:val="both"/>
        <w:rPr>
          <w:rFonts w:ascii="Garamond" w:hAnsi="Garamond"/>
        </w:rPr>
      </w:pPr>
      <w:r w:rsidRPr="00FB7CFA">
        <w:rPr>
          <w:rFonts w:ascii="Garamond" w:hAnsi="Garamond"/>
        </w:rPr>
        <w:tab/>
      </w:r>
    </w:p>
    <w:p w:rsidR="00AC16FC" w:rsidRDefault="00AC16FC" w:rsidP="00AC16FC">
      <w:pPr>
        <w:ind w:firstLine="708"/>
        <w:jc w:val="both"/>
        <w:rPr>
          <w:rFonts w:ascii="Garamond" w:hAnsi="Garamond"/>
        </w:rPr>
      </w:pPr>
      <w:r w:rsidRPr="00FB7CFA">
        <w:rPr>
          <w:rFonts w:ascii="Garamond" w:hAnsi="Garamond"/>
        </w:rPr>
        <w:t>TZ VSŽ zajedno sa sustavom TZ  uspješno koristi jedinstveni sustav prijave/odjave gostiju e Visitor. Također, redovito pratimo i ostale statističke podatke o kapacitetu i popunjenosti naših smještajnih kapaciteta.</w:t>
      </w:r>
    </w:p>
    <w:p w:rsidR="008A3B1C" w:rsidRPr="008A3B1C" w:rsidRDefault="008A3B1C" w:rsidP="008A3B1C">
      <w:pPr>
        <w:ind w:firstLine="708"/>
        <w:jc w:val="both"/>
        <w:rPr>
          <w:rFonts w:ascii="Garamond" w:hAnsi="Garamond"/>
        </w:rPr>
      </w:pPr>
      <w:r w:rsidRPr="008A3B1C">
        <w:rPr>
          <w:rFonts w:ascii="Garamond" w:hAnsi="Garamond"/>
        </w:rPr>
        <w:t xml:space="preserve">Upravni odjel za kulturu i turizam VSŽ predložio je aktivnost snimanja </w:t>
      </w:r>
      <w:r w:rsidRPr="008A3B1C">
        <w:rPr>
          <w:rFonts w:ascii="Garamond" w:hAnsi="Garamond"/>
          <w:b/>
        </w:rPr>
        <w:t xml:space="preserve">promotivnog filma o županiji </w:t>
      </w:r>
      <w:r>
        <w:rPr>
          <w:rFonts w:ascii="Garamond" w:hAnsi="Garamond"/>
        </w:rPr>
        <w:t>što je jedan od nužnih</w:t>
      </w:r>
      <w:r w:rsidRPr="008A3B1C">
        <w:rPr>
          <w:rFonts w:ascii="Garamond" w:hAnsi="Garamond"/>
        </w:rPr>
        <w:t xml:space="preserve"> promotivnih alata koji nam već godinama nedostaje. Ugovor smo potpisali na iznos sufinanciranja u visini od 20.000 kuna, a snimanja su </w:t>
      </w:r>
      <w:r>
        <w:rPr>
          <w:rFonts w:ascii="Garamond" w:hAnsi="Garamond"/>
        </w:rPr>
        <w:t>tekla tijekom cijele 2017. godine</w:t>
      </w:r>
      <w:r w:rsidRPr="008A3B1C">
        <w:rPr>
          <w:rFonts w:ascii="Garamond" w:hAnsi="Garamond"/>
        </w:rPr>
        <w:t xml:space="preserve">. Biti će sastavljen jedan </w:t>
      </w:r>
      <w:r>
        <w:rPr>
          <w:rFonts w:ascii="Garamond" w:hAnsi="Garamond"/>
        </w:rPr>
        <w:t>duži, 8-minutni film te 5</w:t>
      </w:r>
      <w:r w:rsidRPr="008A3B1C">
        <w:rPr>
          <w:rFonts w:ascii="Garamond" w:hAnsi="Garamond"/>
        </w:rPr>
        <w:t xml:space="preserve"> tematskih u trajanju od tri minute</w:t>
      </w:r>
      <w:r>
        <w:rPr>
          <w:rFonts w:ascii="Garamond" w:hAnsi="Garamond"/>
        </w:rPr>
        <w:t xml:space="preserve"> na teme: manifestacije, enogastronomija, poljoprivreda, kulturna baština, lov i ribolov.</w:t>
      </w:r>
    </w:p>
    <w:p w:rsidR="00AC16FC" w:rsidRPr="00FB7CFA" w:rsidRDefault="00AC16FC" w:rsidP="00AC16FC">
      <w:pPr>
        <w:jc w:val="both"/>
        <w:rPr>
          <w:rFonts w:ascii="Garamond" w:hAnsi="Garamond"/>
        </w:rPr>
      </w:pPr>
      <w:r w:rsidRPr="00FB7CFA">
        <w:rPr>
          <w:rFonts w:ascii="Garamond" w:hAnsi="Garamond"/>
        </w:rPr>
        <w:tab/>
        <w:t>TZ VSŽ članica je međunarodne organizacije DCC</w:t>
      </w:r>
      <w:r>
        <w:rPr>
          <w:rFonts w:ascii="Garamond" w:hAnsi="Garamond"/>
        </w:rPr>
        <w:t xml:space="preserve"> </w:t>
      </w:r>
      <w:r w:rsidRPr="00FB7CFA">
        <w:rPr>
          <w:rFonts w:ascii="Garamond" w:hAnsi="Garamond"/>
        </w:rPr>
        <w:t>i  klastera Slavonska košarica.</w:t>
      </w:r>
    </w:p>
    <w:p w:rsidR="00AC16FC" w:rsidRDefault="00AC16FC" w:rsidP="00AC16FC">
      <w:pPr>
        <w:jc w:val="both"/>
        <w:rPr>
          <w:rFonts w:ascii="Garamond" w:hAnsi="Garamond"/>
          <w:bCs/>
          <w:iCs/>
        </w:rPr>
      </w:pPr>
      <w:r w:rsidRPr="00FB7CFA">
        <w:rPr>
          <w:rFonts w:ascii="Garamond" w:hAnsi="Garamond"/>
        </w:rPr>
        <w:tab/>
        <w:t>Tijekom 201</w:t>
      </w:r>
      <w:r w:rsidR="008A3B1C">
        <w:rPr>
          <w:rFonts w:ascii="Garamond" w:hAnsi="Garamond"/>
        </w:rPr>
        <w:t>7</w:t>
      </w:r>
      <w:r w:rsidRPr="00FB7CFA">
        <w:rPr>
          <w:rFonts w:ascii="Garamond" w:hAnsi="Garamond"/>
        </w:rPr>
        <w:t>. godine nabavljali smo foto materijal potreban za promociju.</w:t>
      </w:r>
      <w:r w:rsidRPr="00FB7CFA">
        <w:rPr>
          <w:rFonts w:ascii="Garamond" w:hAnsi="Garamond"/>
          <w:bCs/>
          <w:iCs/>
        </w:rPr>
        <w:tab/>
      </w:r>
    </w:p>
    <w:p w:rsidR="005E6098" w:rsidRPr="00FB7CFA" w:rsidRDefault="005E6098" w:rsidP="00AC16FC">
      <w:pPr>
        <w:jc w:val="both"/>
        <w:rPr>
          <w:rFonts w:ascii="Garamond" w:hAnsi="Garamond"/>
          <w:bCs/>
          <w:iCs/>
        </w:rPr>
      </w:pPr>
    </w:p>
    <w:p w:rsidR="00AC16FC" w:rsidRPr="00FB7CFA" w:rsidRDefault="00AC16FC" w:rsidP="00A0520F">
      <w:pPr>
        <w:pStyle w:val="Odlomakpopisa"/>
        <w:numPr>
          <w:ilvl w:val="0"/>
          <w:numId w:val="4"/>
        </w:numPr>
        <w:jc w:val="both"/>
        <w:rPr>
          <w:rFonts w:ascii="Garamond" w:hAnsi="Garamond"/>
          <w:b/>
          <w:bCs/>
          <w:iCs/>
          <w:sz w:val="24"/>
          <w:szCs w:val="24"/>
        </w:rPr>
      </w:pPr>
      <w:r w:rsidRPr="00FB7CFA">
        <w:rPr>
          <w:rFonts w:ascii="Garamond" w:hAnsi="Garamond"/>
          <w:b/>
          <w:sz w:val="24"/>
          <w:szCs w:val="24"/>
        </w:rPr>
        <w:t>ADMINISTRATIVNI MARKETING</w:t>
      </w:r>
    </w:p>
    <w:p w:rsidR="00AC16FC" w:rsidRPr="00FB7CFA" w:rsidRDefault="00AC16FC" w:rsidP="00AC16FC">
      <w:pPr>
        <w:pStyle w:val="Odlomakpopisa"/>
        <w:ind w:left="510"/>
        <w:jc w:val="both"/>
        <w:rPr>
          <w:rFonts w:ascii="Garamond" w:hAnsi="Garamond"/>
          <w:b/>
          <w:sz w:val="24"/>
          <w:szCs w:val="24"/>
        </w:rPr>
      </w:pPr>
    </w:p>
    <w:p w:rsidR="00AC16FC" w:rsidRPr="00FB7CFA" w:rsidRDefault="00AC16FC" w:rsidP="00AC16FC">
      <w:pPr>
        <w:pStyle w:val="Odlomakpopisa"/>
        <w:ind w:left="510"/>
        <w:jc w:val="both"/>
        <w:rPr>
          <w:rFonts w:ascii="Garamond" w:hAnsi="Garamond"/>
          <w:b/>
          <w:bCs/>
          <w:iCs/>
          <w:sz w:val="24"/>
          <w:szCs w:val="24"/>
        </w:rPr>
      </w:pPr>
      <w:r w:rsidRPr="00FB7CFA">
        <w:rPr>
          <w:rFonts w:ascii="Garamond" w:hAnsi="Garamond"/>
          <w:b/>
          <w:sz w:val="24"/>
          <w:szCs w:val="24"/>
        </w:rPr>
        <w:t xml:space="preserve">Turistički ured i tijela TZ VSŽ </w:t>
      </w:r>
    </w:p>
    <w:p w:rsidR="00AC16FC" w:rsidRPr="00FB7CFA" w:rsidRDefault="00AC16FC" w:rsidP="00AC16FC">
      <w:pPr>
        <w:pStyle w:val="Tijeloteksta3"/>
        <w:ind w:firstLine="708"/>
        <w:rPr>
          <w:rFonts w:ascii="Garamond" w:hAnsi="Garamond"/>
        </w:rPr>
      </w:pPr>
      <w:r w:rsidRPr="00FB7CFA">
        <w:rPr>
          <w:rFonts w:ascii="Garamond" w:hAnsi="Garamond"/>
        </w:rPr>
        <w:t>Turistički ured Turističke zajednice Vukovarsko – srijemske županije upošljava direktoricu Turističkog ureda</w:t>
      </w:r>
      <w:r w:rsidR="00CE3887">
        <w:rPr>
          <w:rFonts w:ascii="Garamond" w:hAnsi="Garamond"/>
        </w:rPr>
        <w:t xml:space="preserve">, jednu </w:t>
      </w:r>
      <w:r w:rsidRPr="00FB7CFA">
        <w:rPr>
          <w:rFonts w:ascii="Garamond" w:hAnsi="Garamond"/>
        </w:rPr>
        <w:t xml:space="preserve">stručnu suradnicu </w:t>
      </w:r>
      <w:r w:rsidR="00CE3887">
        <w:rPr>
          <w:rFonts w:ascii="Garamond" w:hAnsi="Garamond"/>
        </w:rPr>
        <w:t>i jednu suradnicu, obje</w:t>
      </w:r>
      <w:r w:rsidRPr="00FB7CFA">
        <w:rPr>
          <w:rFonts w:ascii="Garamond" w:hAnsi="Garamond"/>
        </w:rPr>
        <w:t xml:space="preserve"> na Ugovor na određeno vrijeme. </w:t>
      </w:r>
      <w:r>
        <w:rPr>
          <w:rFonts w:ascii="Garamond" w:hAnsi="Garamond"/>
        </w:rPr>
        <w:t xml:space="preserve">TZ VSŽ redovno je javnost informirala o svojim aktivnostima putem konferencija za medije, objava na web stranici kao i objave dokumenata TZ VSŽ. </w:t>
      </w:r>
    </w:p>
    <w:p w:rsidR="00AC16FC" w:rsidRDefault="00AC16FC" w:rsidP="00AC16FC">
      <w:pPr>
        <w:pStyle w:val="Tijeloteksta3"/>
        <w:ind w:firstLine="708"/>
        <w:rPr>
          <w:rFonts w:ascii="Garamond" w:hAnsi="Garamond"/>
        </w:rPr>
      </w:pPr>
      <w:r w:rsidRPr="00FB7CFA">
        <w:rPr>
          <w:rFonts w:ascii="Garamond" w:hAnsi="Garamond"/>
        </w:rPr>
        <w:t>Tijela TZ VSŽ redovito su održavala svoje sjednice, a održano je ukupno četiri  sjednice Turističkog vijeća, dvije sjednice Skupštine i dvije sjednice Nadzornog odbora.</w:t>
      </w:r>
    </w:p>
    <w:p w:rsidR="00AC16FC" w:rsidRPr="00FB7CFA" w:rsidRDefault="00AC16FC" w:rsidP="00AC16FC">
      <w:pPr>
        <w:pStyle w:val="Uvuenotijeloteksta"/>
        <w:jc w:val="both"/>
        <w:rPr>
          <w:szCs w:val="24"/>
        </w:rPr>
      </w:pPr>
    </w:p>
    <w:p w:rsidR="00AC16FC" w:rsidRDefault="00AC16FC" w:rsidP="00AC16FC">
      <w:pPr>
        <w:pStyle w:val="Tijeloteksta3"/>
        <w:rPr>
          <w:rFonts w:ascii="Garamond" w:hAnsi="Garamond"/>
        </w:rPr>
      </w:pPr>
      <w:r w:rsidRPr="00FB7CFA">
        <w:rPr>
          <w:rFonts w:ascii="Garamond" w:hAnsi="Garamond"/>
        </w:rPr>
        <w:t xml:space="preserve">    </w:t>
      </w:r>
      <w:r w:rsidRPr="00FB7CFA">
        <w:rPr>
          <w:rFonts w:ascii="Garamond" w:hAnsi="Garamond"/>
        </w:rPr>
        <w:tab/>
      </w:r>
    </w:p>
    <w:p w:rsidR="00AC16FC" w:rsidRDefault="00AC16FC" w:rsidP="00AC16FC">
      <w:pPr>
        <w:pStyle w:val="Tijeloteksta3"/>
        <w:rPr>
          <w:rFonts w:ascii="Garamond" w:hAnsi="Garamond"/>
        </w:rPr>
      </w:pPr>
    </w:p>
    <w:p w:rsidR="00AC16FC" w:rsidRDefault="00AC16FC" w:rsidP="00AC16FC">
      <w:pPr>
        <w:pStyle w:val="Tijeloteksta3"/>
        <w:rPr>
          <w:rFonts w:ascii="Garamond" w:hAnsi="Garamond"/>
        </w:rPr>
      </w:pPr>
    </w:p>
    <w:p w:rsidR="00AC16FC" w:rsidRDefault="00AC16FC" w:rsidP="00AC16FC">
      <w:pPr>
        <w:pStyle w:val="Tijeloteksta3"/>
        <w:rPr>
          <w:rFonts w:ascii="Garamond" w:hAnsi="Garamond"/>
        </w:rPr>
      </w:pPr>
    </w:p>
    <w:p w:rsidR="00AC16FC" w:rsidRDefault="00AC16FC" w:rsidP="00AC16FC">
      <w:pPr>
        <w:pStyle w:val="Tijeloteksta3"/>
        <w:rPr>
          <w:rFonts w:ascii="Garamond" w:hAnsi="Garamond"/>
        </w:rPr>
      </w:pPr>
    </w:p>
    <w:p w:rsidR="00AC16FC" w:rsidRDefault="00AC16FC" w:rsidP="00AC16FC">
      <w:pPr>
        <w:pStyle w:val="Tijeloteksta3"/>
        <w:rPr>
          <w:rFonts w:ascii="Garamond" w:hAnsi="Garamond"/>
        </w:rPr>
      </w:pPr>
    </w:p>
    <w:p w:rsidR="00AC16FC" w:rsidRDefault="00AC16FC" w:rsidP="00AC16FC">
      <w:pPr>
        <w:pStyle w:val="Tijeloteksta3"/>
        <w:rPr>
          <w:rFonts w:ascii="Garamond" w:hAnsi="Garamond"/>
        </w:rPr>
      </w:pPr>
    </w:p>
    <w:p w:rsidR="00AC16FC" w:rsidRDefault="00AC16FC" w:rsidP="00AC16FC">
      <w:pPr>
        <w:pStyle w:val="Tijeloteksta3"/>
        <w:rPr>
          <w:rFonts w:ascii="Garamond" w:hAnsi="Garamond"/>
        </w:rPr>
      </w:pPr>
    </w:p>
    <w:p w:rsidR="00B21DA4" w:rsidRDefault="00B21DA4" w:rsidP="00AC16FC">
      <w:pPr>
        <w:pStyle w:val="Tijeloteksta3"/>
        <w:rPr>
          <w:rFonts w:ascii="Garamond" w:hAnsi="Garamond"/>
        </w:rPr>
      </w:pPr>
    </w:p>
    <w:p w:rsidR="00B21DA4" w:rsidRDefault="00B21DA4" w:rsidP="00AC16FC">
      <w:pPr>
        <w:pStyle w:val="Tijeloteksta3"/>
        <w:rPr>
          <w:rFonts w:ascii="Garamond" w:hAnsi="Garamond"/>
        </w:rPr>
      </w:pPr>
    </w:p>
    <w:p w:rsidR="00B21DA4" w:rsidRDefault="00B21DA4" w:rsidP="00AC16FC">
      <w:pPr>
        <w:pStyle w:val="Tijeloteksta3"/>
        <w:rPr>
          <w:rFonts w:ascii="Garamond" w:hAnsi="Garamond"/>
        </w:rPr>
      </w:pPr>
    </w:p>
    <w:p w:rsidR="00B21DA4" w:rsidRDefault="00B21DA4" w:rsidP="00AC16FC">
      <w:pPr>
        <w:pStyle w:val="Tijeloteksta3"/>
        <w:rPr>
          <w:rFonts w:ascii="Garamond" w:hAnsi="Garamond"/>
        </w:rPr>
      </w:pPr>
    </w:p>
    <w:p w:rsidR="00B21DA4" w:rsidRDefault="00B21DA4" w:rsidP="00AC16FC">
      <w:pPr>
        <w:pStyle w:val="Tijeloteksta3"/>
        <w:rPr>
          <w:rFonts w:ascii="Garamond" w:hAnsi="Garamond"/>
        </w:rPr>
      </w:pPr>
    </w:p>
    <w:p w:rsidR="00B21DA4" w:rsidRDefault="00B21DA4" w:rsidP="00AC16FC">
      <w:pPr>
        <w:pStyle w:val="Tijeloteksta3"/>
        <w:rPr>
          <w:rFonts w:ascii="Garamond" w:hAnsi="Garamond"/>
        </w:rPr>
      </w:pPr>
    </w:p>
    <w:p w:rsidR="00E94BCA" w:rsidRDefault="00E94BCA" w:rsidP="00AC16FC">
      <w:pPr>
        <w:pStyle w:val="Tijeloteksta3"/>
        <w:rPr>
          <w:rFonts w:ascii="Garamond" w:hAnsi="Garamond"/>
        </w:rPr>
      </w:pPr>
    </w:p>
    <w:p w:rsidR="00E94BCA" w:rsidRDefault="00E94BCA" w:rsidP="00AC16FC">
      <w:pPr>
        <w:pStyle w:val="Tijeloteksta3"/>
        <w:rPr>
          <w:rFonts w:ascii="Garamond" w:hAnsi="Garamond"/>
        </w:rPr>
      </w:pPr>
    </w:p>
    <w:p w:rsidR="00E94BCA" w:rsidRDefault="00E94BCA" w:rsidP="00AC16FC">
      <w:pPr>
        <w:pStyle w:val="Tijeloteksta3"/>
        <w:rPr>
          <w:rFonts w:ascii="Garamond" w:hAnsi="Garamond"/>
        </w:rPr>
      </w:pPr>
    </w:p>
    <w:p w:rsidR="00E94BCA" w:rsidRDefault="00E94BCA" w:rsidP="00AC16FC">
      <w:pPr>
        <w:pStyle w:val="Tijeloteksta3"/>
        <w:rPr>
          <w:rFonts w:ascii="Garamond" w:hAnsi="Garamond"/>
        </w:rPr>
      </w:pPr>
    </w:p>
    <w:p w:rsidR="00E94BCA" w:rsidRDefault="00E94BCA" w:rsidP="00AC16FC">
      <w:pPr>
        <w:pStyle w:val="Tijeloteksta3"/>
        <w:rPr>
          <w:rFonts w:ascii="Garamond" w:hAnsi="Garamond"/>
        </w:rPr>
      </w:pPr>
    </w:p>
    <w:p w:rsidR="00B21DA4" w:rsidRDefault="00B21DA4" w:rsidP="00AC16FC">
      <w:pPr>
        <w:pStyle w:val="Tijeloteksta3"/>
        <w:rPr>
          <w:rFonts w:ascii="Garamond" w:hAnsi="Garamond"/>
        </w:rPr>
      </w:pPr>
    </w:p>
    <w:p w:rsidR="00B21DA4" w:rsidRDefault="00B21DA4" w:rsidP="00AC16FC">
      <w:pPr>
        <w:pStyle w:val="Tijeloteksta3"/>
        <w:rPr>
          <w:rFonts w:ascii="Garamond" w:hAnsi="Garamond"/>
        </w:rPr>
      </w:pPr>
    </w:p>
    <w:p w:rsidR="00B21DA4" w:rsidRDefault="00B21DA4" w:rsidP="00AC16FC">
      <w:pPr>
        <w:pStyle w:val="Tijeloteksta3"/>
        <w:rPr>
          <w:rFonts w:ascii="Garamond" w:hAnsi="Garamond"/>
        </w:rPr>
      </w:pPr>
    </w:p>
    <w:p w:rsidR="00B21DA4" w:rsidRDefault="00B21DA4" w:rsidP="00B21DA4">
      <w:pPr>
        <w:pStyle w:val="Tijeloteksta3"/>
        <w:numPr>
          <w:ilvl w:val="0"/>
          <w:numId w:val="10"/>
        </w:numPr>
        <w:rPr>
          <w:rFonts w:ascii="Garamond" w:hAnsi="Garamond"/>
          <w:b/>
          <w:sz w:val="28"/>
          <w:szCs w:val="28"/>
        </w:rPr>
      </w:pPr>
      <w:r w:rsidRPr="00B21DA4">
        <w:rPr>
          <w:rFonts w:ascii="Garamond" w:hAnsi="Garamond"/>
          <w:b/>
          <w:sz w:val="28"/>
          <w:szCs w:val="28"/>
        </w:rPr>
        <w:lastRenderedPageBreak/>
        <w:t>PRILOZI</w:t>
      </w:r>
    </w:p>
    <w:p w:rsidR="00B21DA4" w:rsidRDefault="00B21DA4" w:rsidP="00B21DA4">
      <w:pPr>
        <w:rPr>
          <w:rFonts w:ascii="Garamond" w:hAnsi="Garamond"/>
          <w:b/>
          <w:sz w:val="28"/>
          <w:szCs w:val="28"/>
        </w:rPr>
      </w:pPr>
    </w:p>
    <w:p w:rsidR="00B21DA4" w:rsidRPr="00452F70" w:rsidRDefault="00B21DA4" w:rsidP="00B21DA4">
      <w:pPr>
        <w:jc w:val="both"/>
        <w:rPr>
          <w:rFonts w:ascii="Garamond" w:hAnsi="Garamond"/>
          <w:b/>
          <w:sz w:val="32"/>
          <w:szCs w:val="28"/>
          <w:u w:val="single"/>
        </w:rPr>
      </w:pPr>
      <w:r w:rsidRPr="00452F70">
        <w:rPr>
          <w:rFonts w:ascii="Garamond" w:hAnsi="Garamond"/>
          <w:b/>
          <w:sz w:val="32"/>
          <w:szCs w:val="28"/>
          <w:u w:val="single"/>
        </w:rPr>
        <w:t>PODACI O TURISTIČKOM PROMETU ZA 201</w:t>
      </w:r>
      <w:r>
        <w:rPr>
          <w:rFonts w:ascii="Garamond" w:hAnsi="Garamond"/>
          <w:b/>
          <w:sz w:val="32"/>
          <w:szCs w:val="28"/>
          <w:u w:val="single"/>
        </w:rPr>
        <w:t>7</w:t>
      </w:r>
      <w:r w:rsidRPr="00452F70">
        <w:rPr>
          <w:rFonts w:ascii="Garamond" w:hAnsi="Garamond"/>
          <w:b/>
          <w:sz w:val="32"/>
          <w:szCs w:val="28"/>
          <w:u w:val="single"/>
        </w:rPr>
        <w:t>. GODINU</w:t>
      </w:r>
    </w:p>
    <w:p w:rsidR="00B21DA4" w:rsidRDefault="00B21DA4" w:rsidP="00B21DA4"/>
    <w:tbl>
      <w:tblPr>
        <w:tblW w:w="457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23"/>
        <w:gridCol w:w="638"/>
        <w:gridCol w:w="728"/>
        <w:gridCol w:w="978"/>
        <w:gridCol w:w="638"/>
        <w:gridCol w:w="720"/>
        <w:gridCol w:w="978"/>
        <w:gridCol w:w="797"/>
        <w:gridCol w:w="899"/>
      </w:tblGrid>
      <w:tr w:rsidR="00B21DA4" w:rsidRPr="00FB7CFA" w:rsidTr="00765D7C">
        <w:trPr>
          <w:tblHeader/>
          <w:tblCellSpacing w:w="0" w:type="dxa"/>
        </w:trPr>
        <w:tc>
          <w:tcPr>
            <w:tcW w:w="0" w:type="auto"/>
            <w:gridSpan w:val="10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 xml:space="preserve">Županijska turistička zajednica: </w:t>
            </w:r>
            <w:r w:rsidRPr="00FB7CFA">
              <w:rPr>
                <w:rFonts w:ascii="Garamond" w:hAnsi="Garamond"/>
                <w:b/>
                <w:bCs/>
              </w:rPr>
              <w:t>Vukovarsko-srijemska</w:t>
            </w:r>
          </w:p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 xml:space="preserve">Vremenski period </w:t>
            </w:r>
            <w:r>
              <w:rPr>
                <w:rFonts w:ascii="Garamond" w:hAnsi="Garamond"/>
                <w:b/>
                <w:bCs/>
              </w:rPr>
              <w:t>Siječanj - Prosinac 2017</w:t>
            </w:r>
          </w:p>
          <w:p w:rsidR="00B21DA4" w:rsidRPr="00FB7CFA" w:rsidRDefault="00B21DA4" w:rsidP="00765D7C">
            <w:pPr>
              <w:rPr>
                <w:rFonts w:ascii="Garamond" w:hAnsi="Garamond"/>
              </w:rPr>
            </w:pPr>
          </w:p>
        </w:tc>
      </w:tr>
      <w:tr w:rsidR="00B21DA4" w:rsidRPr="00FB7CFA" w:rsidTr="00765D7C">
        <w:trPr>
          <w:tblHeader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Siječanj - Prosinac 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Siječanj - Prosinac 2016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indeks 2017 / 2016</w:t>
            </w:r>
          </w:p>
        </w:tc>
      </w:tr>
      <w:tr w:rsidR="00B21DA4" w:rsidRPr="00FB7CFA" w:rsidTr="00765D7C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>zemlja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>dolasci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>noćenja</w:t>
            </w:r>
          </w:p>
        </w:tc>
        <w:tc>
          <w:tcPr>
            <w:tcW w:w="0" w:type="auto"/>
            <w:noWrap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>% noćenja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>dolasci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>noćenja</w:t>
            </w:r>
          </w:p>
        </w:tc>
        <w:tc>
          <w:tcPr>
            <w:tcW w:w="0" w:type="auto"/>
            <w:noWrap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>% noćenja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>dolasci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 xml:space="preserve">noćenja </w:t>
            </w:r>
          </w:p>
        </w:tc>
      </w:tr>
      <w:tr w:rsidR="00B21DA4" w:rsidRPr="00FB7CFA" w:rsidTr="00765D7C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  <w:b/>
              </w:rPr>
            </w:pPr>
            <w:r w:rsidRPr="00FB7CFA">
              <w:rPr>
                <w:rFonts w:ascii="Garamond" w:hAnsi="Garamond"/>
                <w:b/>
              </w:rPr>
              <w:t>Ukupno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93.034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151.419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  <w:b/>
              </w:rPr>
            </w:pPr>
            <w:r w:rsidRPr="00FB7CFA">
              <w:rPr>
                <w:rFonts w:ascii="Garamond" w:hAnsi="Garamond"/>
                <w:b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71.469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111.146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  <w:b/>
              </w:rPr>
            </w:pPr>
            <w:r w:rsidRPr="00FB7CFA">
              <w:rPr>
                <w:rFonts w:ascii="Garamond" w:hAnsi="Garamond"/>
                <w:b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130,17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136,23</w:t>
            </w:r>
          </w:p>
        </w:tc>
      </w:tr>
      <w:tr w:rsidR="00B21DA4" w:rsidRPr="00FB7CFA" w:rsidTr="00765D7C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>Domaći turisti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72.477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118.589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78,31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54.395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79.804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71,80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133,24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148,60</w:t>
            </w:r>
          </w:p>
        </w:tc>
      </w:tr>
      <w:tr w:rsidR="00B21DA4" w:rsidRPr="00FB7CFA" w:rsidTr="00765D7C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>Strani turisti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20.557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32.830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21,69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17.074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31.342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28,20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120,40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104,75</w:t>
            </w:r>
          </w:p>
        </w:tc>
      </w:tr>
    </w:tbl>
    <w:p w:rsidR="00B21DA4" w:rsidRDefault="00B21DA4" w:rsidP="00B21DA4">
      <w:pPr>
        <w:rPr>
          <w:rFonts w:ascii="Garamond" w:hAnsi="Garamond"/>
        </w:rPr>
      </w:pPr>
    </w:p>
    <w:p w:rsidR="00B21DA4" w:rsidRDefault="00B21DA4" w:rsidP="00B21DA4">
      <w:pPr>
        <w:rPr>
          <w:rFonts w:ascii="Garamond" w:hAnsi="Garamond"/>
        </w:rPr>
      </w:pPr>
    </w:p>
    <w:p w:rsidR="00B21DA4" w:rsidRDefault="00B21DA4" w:rsidP="00B21DA4">
      <w:pPr>
        <w:rPr>
          <w:rFonts w:ascii="Garamond" w:hAnsi="Garamond"/>
        </w:rPr>
      </w:pPr>
      <w:r>
        <w:rPr>
          <w:rFonts w:ascii="Garamond" w:hAnsi="Garamond"/>
        </w:rPr>
        <w:t>Ostvareni dolasci i noćenja po mjesecima u 2017.:</w:t>
      </w:r>
    </w:p>
    <w:p w:rsidR="00B21DA4" w:rsidRDefault="00B21DA4" w:rsidP="00B21DA4">
      <w:pPr>
        <w:rPr>
          <w:rFonts w:ascii="Garamond" w:hAnsi="Garamond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904"/>
        <w:gridCol w:w="823"/>
        <w:gridCol w:w="879"/>
        <w:gridCol w:w="857"/>
        <w:gridCol w:w="789"/>
        <w:gridCol w:w="738"/>
        <w:gridCol w:w="822"/>
        <w:gridCol w:w="737"/>
        <w:gridCol w:w="822"/>
        <w:gridCol w:w="850"/>
        <w:gridCol w:w="993"/>
      </w:tblGrid>
      <w:tr w:rsidR="00B21DA4" w:rsidRPr="004D47B7" w:rsidTr="00765D7C">
        <w:tc>
          <w:tcPr>
            <w:tcW w:w="992" w:type="dxa"/>
          </w:tcPr>
          <w:p w:rsidR="00B21DA4" w:rsidRPr="004D47B7" w:rsidRDefault="00B21DA4" w:rsidP="00765D7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21DA4" w:rsidRPr="006E689E" w:rsidRDefault="00B21DA4" w:rsidP="00765D7C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6E689E">
              <w:rPr>
                <w:rFonts w:ascii="Garamond" w:hAnsi="Garamond"/>
                <w:b/>
                <w:sz w:val="16"/>
                <w:szCs w:val="16"/>
              </w:rPr>
              <w:t>Siječanj</w:t>
            </w:r>
          </w:p>
        </w:tc>
        <w:tc>
          <w:tcPr>
            <w:tcW w:w="904" w:type="dxa"/>
          </w:tcPr>
          <w:p w:rsidR="00B21DA4" w:rsidRPr="006E689E" w:rsidRDefault="00B21DA4" w:rsidP="00765D7C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6E689E">
              <w:rPr>
                <w:rFonts w:ascii="Garamond" w:hAnsi="Garamond"/>
                <w:b/>
                <w:sz w:val="16"/>
                <w:szCs w:val="16"/>
              </w:rPr>
              <w:t>Veljača</w:t>
            </w:r>
          </w:p>
        </w:tc>
        <w:tc>
          <w:tcPr>
            <w:tcW w:w="823" w:type="dxa"/>
          </w:tcPr>
          <w:p w:rsidR="00B21DA4" w:rsidRPr="006E689E" w:rsidRDefault="00B21DA4" w:rsidP="00765D7C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6E689E">
              <w:rPr>
                <w:rFonts w:ascii="Garamond" w:hAnsi="Garamond"/>
                <w:b/>
                <w:sz w:val="16"/>
                <w:szCs w:val="16"/>
              </w:rPr>
              <w:t>Ožujak</w:t>
            </w:r>
          </w:p>
        </w:tc>
        <w:tc>
          <w:tcPr>
            <w:tcW w:w="879" w:type="dxa"/>
          </w:tcPr>
          <w:p w:rsidR="00B21DA4" w:rsidRPr="006E689E" w:rsidRDefault="00B21DA4" w:rsidP="00765D7C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6E689E">
              <w:rPr>
                <w:rFonts w:ascii="Garamond" w:hAnsi="Garamond"/>
                <w:b/>
                <w:sz w:val="16"/>
                <w:szCs w:val="16"/>
              </w:rPr>
              <w:t>Travanj</w:t>
            </w:r>
          </w:p>
        </w:tc>
        <w:tc>
          <w:tcPr>
            <w:tcW w:w="857" w:type="dxa"/>
          </w:tcPr>
          <w:p w:rsidR="00B21DA4" w:rsidRPr="006E689E" w:rsidRDefault="00B21DA4" w:rsidP="00765D7C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6E689E">
              <w:rPr>
                <w:rFonts w:ascii="Garamond" w:hAnsi="Garamond"/>
                <w:b/>
                <w:sz w:val="16"/>
                <w:szCs w:val="16"/>
              </w:rPr>
              <w:t>Svibanj</w:t>
            </w:r>
          </w:p>
        </w:tc>
        <w:tc>
          <w:tcPr>
            <w:tcW w:w="789" w:type="dxa"/>
          </w:tcPr>
          <w:p w:rsidR="00B21DA4" w:rsidRPr="006E689E" w:rsidRDefault="00B21DA4" w:rsidP="00765D7C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6E689E">
              <w:rPr>
                <w:rFonts w:ascii="Garamond" w:hAnsi="Garamond"/>
                <w:b/>
                <w:sz w:val="16"/>
                <w:szCs w:val="16"/>
              </w:rPr>
              <w:t>Lipanj</w:t>
            </w:r>
          </w:p>
        </w:tc>
        <w:tc>
          <w:tcPr>
            <w:tcW w:w="738" w:type="dxa"/>
          </w:tcPr>
          <w:p w:rsidR="00B21DA4" w:rsidRPr="006E689E" w:rsidRDefault="00B21DA4" w:rsidP="00765D7C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6E689E">
              <w:rPr>
                <w:rFonts w:ascii="Garamond" w:hAnsi="Garamond"/>
                <w:b/>
                <w:sz w:val="16"/>
                <w:szCs w:val="16"/>
              </w:rPr>
              <w:t>Srpanj</w:t>
            </w:r>
          </w:p>
        </w:tc>
        <w:tc>
          <w:tcPr>
            <w:tcW w:w="822" w:type="dxa"/>
          </w:tcPr>
          <w:p w:rsidR="00B21DA4" w:rsidRPr="006E689E" w:rsidRDefault="00B21DA4" w:rsidP="00765D7C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6E689E">
              <w:rPr>
                <w:rFonts w:ascii="Garamond" w:hAnsi="Garamond"/>
                <w:b/>
                <w:sz w:val="16"/>
                <w:szCs w:val="16"/>
              </w:rPr>
              <w:t>Kolovoz</w:t>
            </w:r>
          </w:p>
        </w:tc>
        <w:tc>
          <w:tcPr>
            <w:tcW w:w="737" w:type="dxa"/>
          </w:tcPr>
          <w:p w:rsidR="00B21DA4" w:rsidRPr="006E689E" w:rsidRDefault="00B21DA4" w:rsidP="00765D7C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6E689E">
              <w:rPr>
                <w:rFonts w:ascii="Garamond" w:hAnsi="Garamond"/>
                <w:b/>
                <w:sz w:val="16"/>
                <w:szCs w:val="16"/>
              </w:rPr>
              <w:t>Rujan</w:t>
            </w:r>
          </w:p>
        </w:tc>
        <w:tc>
          <w:tcPr>
            <w:tcW w:w="822" w:type="dxa"/>
          </w:tcPr>
          <w:p w:rsidR="00B21DA4" w:rsidRPr="006E689E" w:rsidRDefault="00B21DA4" w:rsidP="00765D7C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6E689E">
              <w:rPr>
                <w:rFonts w:ascii="Garamond" w:hAnsi="Garamond"/>
                <w:b/>
                <w:sz w:val="16"/>
                <w:szCs w:val="16"/>
              </w:rPr>
              <w:t>Listopad</w:t>
            </w:r>
          </w:p>
        </w:tc>
        <w:tc>
          <w:tcPr>
            <w:tcW w:w="850" w:type="dxa"/>
          </w:tcPr>
          <w:p w:rsidR="00B21DA4" w:rsidRPr="006E689E" w:rsidRDefault="00B21DA4" w:rsidP="00765D7C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6E689E">
              <w:rPr>
                <w:rFonts w:ascii="Garamond" w:hAnsi="Garamond"/>
                <w:b/>
                <w:sz w:val="16"/>
                <w:szCs w:val="16"/>
              </w:rPr>
              <w:t>Studeni</w:t>
            </w:r>
          </w:p>
        </w:tc>
        <w:tc>
          <w:tcPr>
            <w:tcW w:w="993" w:type="dxa"/>
          </w:tcPr>
          <w:p w:rsidR="00B21DA4" w:rsidRPr="006E689E" w:rsidRDefault="00B21DA4" w:rsidP="00765D7C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6E689E">
              <w:rPr>
                <w:rFonts w:ascii="Garamond" w:hAnsi="Garamond"/>
                <w:b/>
                <w:sz w:val="16"/>
                <w:szCs w:val="16"/>
              </w:rPr>
              <w:t>Prosinac</w:t>
            </w:r>
          </w:p>
        </w:tc>
      </w:tr>
      <w:tr w:rsidR="00B21DA4" w:rsidRPr="004D47B7" w:rsidTr="00765D7C">
        <w:tc>
          <w:tcPr>
            <w:tcW w:w="992" w:type="dxa"/>
          </w:tcPr>
          <w:p w:rsidR="00B21DA4" w:rsidRPr="006E689E" w:rsidRDefault="00B21DA4" w:rsidP="00765D7C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E689E">
              <w:rPr>
                <w:rFonts w:ascii="Garamond" w:hAnsi="Garamond"/>
                <w:b/>
                <w:sz w:val="20"/>
                <w:szCs w:val="20"/>
              </w:rPr>
              <w:t>Dolasci</w:t>
            </w:r>
          </w:p>
        </w:tc>
        <w:tc>
          <w:tcPr>
            <w:tcW w:w="993" w:type="dxa"/>
          </w:tcPr>
          <w:p w:rsidR="00B21DA4" w:rsidRPr="006E689E" w:rsidRDefault="00B21DA4" w:rsidP="00765D7C">
            <w:pPr>
              <w:rPr>
                <w:rFonts w:ascii="Garamond" w:hAnsi="Garamond"/>
                <w:sz w:val="20"/>
                <w:szCs w:val="20"/>
              </w:rPr>
            </w:pPr>
            <w:r w:rsidRPr="006E689E">
              <w:rPr>
                <w:rFonts w:ascii="Garamond" w:hAnsi="Garamond"/>
                <w:sz w:val="20"/>
                <w:szCs w:val="20"/>
              </w:rPr>
              <w:t>5.043</w:t>
            </w:r>
          </w:p>
        </w:tc>
        <w:tc>
          <w:tcPr>
            <w:tcW w:w="904" w:type="dxa"/>
          </w:tcPr>
          <w:p w:rsidR="00B21DA4" w:rsidRPr="006E689E" w:rsidRDefault="00B21DA4" w:rsidP="00765D7C">
            <w:pPr>
              <w:rPr>
                <w:rFonts w:ascii="Garamond" w:hAnsi="Garamond"/>
                <w:sz w:val="20"/>
                <w:szCs w:val="20"/>
              </w:rPr>
            </w:pPr>
            <w:r w:rsidRPr="006E689E">
              <w:rPr>
                <w:rFonts w:ascii="Garamond" w:hAnsi="Garamond"/>
                <w:sz w:val="20"/>
                <w:szCs w:val="20"/>
              </w:rPr>
              <w:t>6.973</w:t>
            </w:r>
          </w:p>
        </w:tc>
        <w:tc>
          <w:tcPr>
            <w:tcW w:w="823" w:type="dxa"/>
          </w:tcPr>
          <w:p w:rsidR="00B21DA4" w:rsidRPr="006E689E" w:rsidRDefault="00B21DA4" w:rsidP="00765D7C">
            <w:pPr>
              <w:rPr>
                <w:rFonts w:ascii="Garamond" w:hAnsi="Garamond"/>
                <w:sz w:val="20"/>
                <w:szCs w:val="20"/>
              </w:rPr>
            </w:pPr>
            <w:r w:rsidRPr="006E689E">
              <w:rPr>
                <w:rFonts w:ascii="Garamond" w:hAnsi="Garamond"/>
                <w:sz w:val="20"/>
                <w:szCs w:val="20"/>
              </w:rPr>
              <w:t>7.890</w:t>
            </w:r>
          </w:p>
        </w:tc>
        <w:tc>
          <w:tcPr>
            <w:tcW w:w="879" w:type="dxa"/>
          </w:tcPr>
          <w:p w:rsidR="00B21DA4" w:rsidRPr="006E689E" w:rsidRDefault="00B21DA4" w:rsidP="00765D7C">
            <w:pPr>
              <w:rPr>
                <w:rFonts w:ascii="Garamond" w:hAnsi="Garamond"/>
                <w:sz w:val="20"/>
                <w:szCs w:val="20"/>
              </w:rPr>
            </w:pPr>
            <w:r w:rsidRPr="006E689E">
              <w:rPr>
                <w:rFonts w:ascii="Garamond" w:hAnsi="Garamond"/>
                <w:sz w:val="20"/>
                <w:szCs w:val="20"/>
              </w:rPr>
              <w:t>8.348</w:t>
            </w:r>
          </w:p>
        </w:tc>
        <w:tc>
          <w:tcPr>
            <w:tcW w:w="857" w:type="dxa"/>
          </w:tcPr>
          <w:p w:rsidR="00B21DA4" w:rsidRPr="006E689E" w:rsidRDefault="00B21DA4" w:rsidP="00765D7C">
            <w:pPr>
              <w:rPr>
                <w:rFonts w:ascii="Garamond" w:hAnsi="Garamond"/>
                <w:sz w:val="20"/>
                <w:szCs w:val="20"/>
              </w:rPr>
            </w:pPr>
            <w:r w:rsidRPr="006E689E">
              <w:rPr>
                <w:rFonts w:ascii="Garamond" w:hAnsi="Garamond"/>
                <w:sz w:val="20"/>
                <w:szCs w:val="20"/>
              </w:rPr>
              <w:t>10.171</w:t>
            </w:r>
          </w:p>
        </w:tc>
        <w:tc>
          <w:tcPr>
            <w:tcW w:w="789" w:type="dxa"/>
          </w:tcPr>
          <w:p w:rsidR="00B21DA4" w:rsidRPr="006E689E" w:rsidRDefault="00B21DA4" w:rsidP="00765D7C">
            <w:pPr>
              <w:rPr>
                <w:rFonts w:ascii="Garamond" w:hAnsi="Garamond"/>
                <w:sz w:val="20"/>
                <w:szCs w:val="20"/>
              </w:rPr>
            </w:pPr>
            <w:r w:rsidRPr="006E689E">
              <w:rPr>
                <w:rFonts w:ascii="Garamond" w:hAnsi="Garamond"/>
                <w:sz w:val="20"/>
                <w:szCs w:val="20"/>
              </w:rPr>
              <w:t>6.522</w:t>
            </w:r>
          </w:p>
        </w:tc>
        <w:tc>
          <w:tcPr>
            <w:tcW w:w="738" w:type="dxa"/>
          </w:tcPr>
          <w:p w:rsidR="00B21DA4" w:rsidRPr="006E689E" w:rsidRDefault="00B21DA4" w:rsidP="00765D7C">
            <w:pPr>
              <w:rPr>
                <w:rFonts w:ascii="Garamond" w:hAnsi="Garamond"/>
                <w:sz w:val="20"/>
                <w:szCs w:val="20"/>
              </w:rPr>
            </w:pPr>
            <w:r w:rsidRPr="006E689E">
              <w:rPr>
                <w:rFonts w:ascii="Garamond" w:hAnsi="Garamond"/>
                <w:sz w:val="20"/>
                <w:szCs w:val="20"/>
              </w:rPr>
              <w:t>5.087</w:t>
            </w:r>
          </w:p>
        </w:tc>
        <w:tc>
          <w:tcPr>
            <w:tcW w:w="822" w:type="dxa"/>
          </w:tcPr>
          <w:p w:rsidR="00B21DA4" w:rsidRPr="006E689E" w:rsidRDefault="00B21DA4" w:rsidP="00765D7C">
            <w:pPr>
              <w:rPr>
                <w:rFonts w:ascii="Garamond" w:hAnsi="Garamond"/>
                <w:sz w:val="20"/>
                <w:szCs w:val="20"/>
              </w:rPr>
            </w:pPr>
            <w:r w:rsidRPr="006E689E">
              <w:rPr>
                <w:rFonts w:ascii="Garamond" w:hAnsi="Garamond"/>
                <w:sz w:val="20"/>
                <w:szCs w:val="20"/>
              </w:rPr>
              <w:t>5.826</w:t>
            </w:r>
          </w:p>
        </w:tc>
        <w:tc>
          <w:tcPr>
            <w:tcW w:w="737" w:type="dxa"/>
          </w:tcPr>
          <w:p w:rsidR="00B21DA4" w:rsidRPr="006E689E" w:rsidRDefault="00B21DA4" w:rsidP="00765D7C">
            <w:pPr>
              <w:rPr>
                <w:rFonts w:ascii="Garamond" w:hAnsi="Garamond"/>
                <w:sz w:val="20"/>
                <w:szCs w:val="20"/>
              </w:rPr>
            </w:pPr>
            <w:r w:rsidRPr="006E689E">
              <w:rPr>
                <w:rFonts w:ascii="Garamond" w:hAnsi="Garamond"/>
                <w:sz w:val="20"/>
                <w:szCs w:val="20"/>
              </w:rPr>
              <w:t>10</w:t>
            </w:r>
            <w:r>
              <w:rPr>
                <w:rFonts w:ascii="Garamond" w:hAnsi="Garamond"/>
                <w:sz w:val="20"/>
                <w:szCs w:val="20"/>
              </w:rPr>
              <w:t>.</w:t>
            </w:r>
            <w:r w:rsidRPr="006E689E">
              <w:rPr>
                <w:rFonts w:ascii="Garamond" w:hAnsi="Garamond"/>
                <w:sz w:val="20"/>
                <w:szCs w:val="20"/>
              </w:rPr>
              <w:t>439</w:t>
            </w:r>
          </w:p>
        </w:tc>
        <w:tc>
          <w:tcPr>
            <w:tcW w:w="822" w:type="dxa"/>
          </w:tcPr>
          <w:p w:rsidR="00B21DA4" w:rsidRPr="006E689E" w:rsidRDefault="00B21DA4" w:rsidP="00765D7C">
            <w:pPr>
              <w:rPr>
                <w:rFonts w:ascii="Garamond" w:hAnsi="Garamond"/>
                <w:sz w:val="20"/>
                <w:szCs w:val="20"/>
              </w:rPr>
            </w:pPr>
            <w:r w:rsidRPr="006E689E">
              <w:rPr>
                <w:rFonts w:ascii="Garamond" w:hAnsi="Garamond"/>
                <w:sz w:val="20"/>
                <w:szCs w:val="20"/>
              </w:rPr>
              <w:t>10.504</w:t>
            </w:r>
          </w:p>
        </w:tc>
        <w:tc>
          <w:tcPr>
            <w:tcW w:w="850" w:type="dxa"/>
          </w:tcPr>
          <w:p w:rsidR="00B21DA4" w:rsidRPr="006E689E" w:rsidRDefault="00B21DA4" w:rsidP="00765D7C">
            <w:pPr>
              <w:rPr>
                <w:rFonts w:ascii="Garamond" w:hAnsi="Garamond"/>
                <w:sz w:val="20"/>
                <w:szCs w:val="20"/>
              </w:rPr>
            </w:pPr>
            <w:r w:rsidRPr="006E689E">
              <w:rPr>
                <w:rFonts w:ascii="Garamond" w:hAnsi="Garamond"/>
                <w:sz w:val="20"/>
                <w:szCs w:val="20"/>
              </w:rPr>
              <w:t>10.297</w:t>
            </w:r>
          </w:p>
        </w:tc>
        <w:tc>
          <w:tcPr>
            <w:tcW w:w="993" w:type="dxa"/>
          </w:tcPr>
          <w:p w:rsidR="00B21DA4" w:rsidRPr="006E689E" w:rsidRDefault="00B21DA4" w:rsidP="00765D7C">
            <w:pPr>
              <w:rPr>
                <w:rFonts w:ascii="Garamond" w:hAnsi="Garamond"/>
                <w:sz w:val="20"/>
                <w:szCs w:val="20"/>
              </w:rPr>
            </w:pPr>
            <w:r w:rsidRPr="006E689E">
              <w:rPr>
                <w:rFonts w:ascii="Garamond" w:hAnsi="Garamond"/>
                <w:sz w:val="20"/>
                <w:szCs w:val="20"/>
              </w:rPr>
              <w:t>5.934</w:t>
            </w:r>
          </w:p>
        </w:tc>
      </w:tr>
      <w:tr w:rsidR="00B21DA4" w:rsidRPr="004D47B7" w:rsidTr="00765D7C">
        <w:tc>
          <w:tcPr>
            <w:tcW w:w="992" w:type="dxa"/>
          </w:tcPr>
          <w:p w:rsidR="00B21DA4" w:rsidRPr="006E689E" w:rsidRDefault="00B21DA4" w:rsidP="00765D7C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E689E">
              <w:rPr>
                <w:rFonts w:ascii="Garamond" w:hAnsi="Garamond"/>
                <w:b/>
                <w:sz w:val="20"/>
                <w:szCs w:val="20"/>
              </w:rPr>
              <w:t>Noćenja</w:t>
            </w:r>
          </w:p>
        </w:tc>
        <w:tc>
          <w:tcPr>
            <w:tcW w:w="993" w:type="dxa"/>
          </w:tcPr>
          <w:p w:rsidR="00B21DA4" w:rsidRPr="006E689E" w:rsidRDefault="00B21DA4" w:rsidP="00765D7C">
            <w:pPr>
              <w:rPr>
                <w:rFonts w:ascii="Garamond" w:hAnsi="Garamond"/>
                <w:sz w:val="20"/>
                <w:szCs w:val="20"/>
              </w:rPr>
            </w:pPr>
            <w:r w:rsidRPr="006E689E">
              <w:rPr>
                <w:rFonts w:ascii="Garamond" w:hAnsi="Garamond"/>
                <w:sz w:val="20"/>
                <w:szCs w:val="20"/>
              </w:rPr>
              <w:t>7.031</w:t>
            </w:r>
          </w:p>
        </w:tc>
        <w:tc>
          <w:tcPr>
            <w:tcW w:w="904" w:type="dxa"/>
          </w:tcPr>
          <w:p w:rsidR="00B21DA4" w:rsidRPr="006E689E" w:rsidRDefault="00B21DA4" w:rsidP="00765D7C">
            <w:pPr>
              <w:rPr>
                <w:rFonts w:ascii="Garamond" w:hAnsi="Garamond"/>
                <w:sz w:val="20"/>
                <w:szCs w:val="20"/>
              </w:rPr>
            </w:pPr>
            <w:r w:rsidRPr="006E689E">
              <w:rPr>
                <w:rFonts w:ascii="Garamond" w:hAnsi="Garamond"/>
                <w:sz w:val="20"/>
                <w:szCs w:val="20"/>
              </w:rPr>
              <w:t>9.869</w:t>
            </w:r>
          </w:p>
        </w:tc>
        <w:tc>
          <w:tcPr>
            <w:tcW w:w="823" w:type="dxa"/>
          </w:tcPr>
          <w:p w:rsidR="00B21DA4" w:rsidRPr="006E689E" w:rsidRDefault="00B21DA4" w:rsidP="00765D7C">
            <w:pPr>
              <w:rPr>
                <w:rFonts w:ascii="Garamond" w:hAnsi="Garamond"/>
                <w:sz w:val="20"/>
                <w:szCs w:val="20"/>
              </w:rPr>
            </w:pPr>
            <w:r w:rsidRPr="006E689E">
              <w:rPr>
                <w:rFonts w:ascii="Garamond" w:hAnsi="Garamond"/>
                <w:sz w:val="20"/>
                <w:szCs w:val="20"/>
              </w:rPr>
              <w:t>12.959</w:t>
            </w:r>
          </w:p>
        </w:tc>
        <w:tc>
          <w:tcPr>
            <w:tcW w:w="879" w:type="dxa"/>
          </w:tcPr>
          <w:p w:rsidR="00B21DA4" w:rsidRPr="006E689E" w:rsidRDefault="00B21DA4" w:rsidP="00765D7C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E689E">
              <w:rPr>
                <w:rFonts w:ascii="Garamond" w:hAnsi="Garamond"/>
                <w:b/>
                <w:sz w:val="20"/>
                <w:szCs w:val="20"/>
              </w:rPr>
              <w:t>16.002</w:t>
            </w:r>
          </w:p>
        </w:tc>
        <w:tc>
          <w:tcPr>
            <w:tcW w:w="857" w:type="dxa"/>
          </w:tcPr>
          <w:p w:rsidR="00B21DA4" w:rsidRPr="006E689E" w:rsidRDefault="00B21DA4" w:rsidP="00765D7C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E689E">
              <w:rPr>
                <w:rFonts w:ascii="Garamond" w:hAnsi="Garamond"/>
                <w:b/>
                <w:sz w:val="20"/>
                <w:szCs w:val="20"/>
              </w:rPr>
              <w:t>18.758</w:t>
            </w:r>
          </w:p>
        </w:tc>
        <w:tc>
          <w:tcPr>
            <w:tcW w:w="789" w:type="dxa"/>
          </w:tcPr>
          <w:p w:rsidR="00B21DA4" w:rsidRPr="006E689E" w:rsidRDefault="00B21DA4" w:rsidP="00765D7C">
            <w:pPr>
              <w:rPr>
                <w:rFonts w:ascii="Garamond" w:hAnsi="Garamond"/>
                <w:sz w:val="20"/>
                <w:szCs w:val="20"/>
              </w:rPr>
            </w:pPr>
            <w:r w:rsidRPr="006E689E">
              <w:rPr>
                <w:rFonts w:ascii="Garamond" w:hAnsi="Garamond"/>
                <w:sz w:val="20"/>
                <w:szCs w:val="20"/>
              </w:rPr>
              <w:t>11.847</w:t>
            </w:r>
          </w:p>
        </w:tc>
        <w:tc>
          <w:tcPr>
            <w:tcW w:w="738" w:type="dxa"/>
          </w:tcPr>
          <w:p w:rsidR="00B21DA4" w:rsidRPr="006E689E" w:rsidRDefault="00B21DA4" w:rsidP="00765D7C">
            <w:pPr>
              <w:rPr>
                <w:rFonts w:ascii="Garamond" w:hAnsi="Garamond"/>
                <w:sz w:val="20"/>
                <w:szCs w:val="20"/>
              </w:rPr>
            </w:pPr>
            <w:r w:rsidRPr="006E689E">
              <w:rPr>
                <w:rFonts w:ascii="Garamond" w:hAnsi="Garamond"/>
                <w:sz w:val="20"/>
                <w:szCs w:val="20"/>
              </w:rPr>
              <w:t>8.627</w:t>
            </w:r>
          </w:p>
        </w:tc>
        <w:tc>
          <w:tcPr>
            <w:tcW w:w="822" w:type="dxa"/>
          </w:tcPr>
          <w:p w:rsidR="00B21DA4" w:rsidRPr="006E689E" w:rsidRDefault="00B21DA4" w:rsidP="00765D7C">
            <w:pPr>
              <w:rPr>
                <w:rFonts w:ascii="Garamond" w:hAnsi="Garamond"/>
                <w:sz w:val="20"/>
                <w:szCs w:val="20"/>
              </w:rPr>
            </w:pPr>
            <w:r w:rsidRPr="006E689E">
              <w:rPr>
                <w:rFonts w:ascii="Garamond" w:hAnsi="Garamond"/>
                <w:sz w:val="20"/>
                <w:szCs w:val="20"/>
              </w:rPr>
              <w:t>9.957</w:t>
            </w:r>
          </w:p>
        </w:tc>
        <w:tc>
          <w:tcPr>
            <w:tcW w:w="737" w:type="dxa"/>
          </w:tcPr>
          <w:p w:rsidR="00B21DA4" w:rsidRPr="006E689E" w:rsidRDefault="00B21DA4" w:rsidP="00765D7C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E689E">
              <w:rPr>
                <w:rFonts w:ascii="Garamond" w:hAnsi="Garamond"/>
                <w:b/>
                <w:sz w:val="20"/>
                <w:szCs w:val="20"/>
              </w:rPr>
              <w:t>16.241</w:t>
            </w:r>
          </w:p>
        </w:tc>
        <w:tc>
          <w:tcPr>
            <w:tcW w:w="822" w:type="dxa"/>
          </w:tcPr>
          <w:p w:rsidR="00B21DA4" w:rsidRPr="006E689E" w:rsidRDefault="00B21DA4" w:rsidP="00765D7C">
            <w:pPr>
              <w:rPr>
                <w:rFonts w:ascii="Garamond" w:hAnsi="Garamond"/>
                <w:sz w:val="20"/>
                <w:szCs w:val="20"/>
              </w:rPr>
            </w:pPr>
            <w:r w:rsidRPr="006E689E">
              <w:rPr>
                <w:rFonts w:ascii="Garamond" w:hAnsi="Garamond"/>
                <w:sz w:val="20"/>
                <w:szCs w:val="20"/>
              </w:rPr>
              <w:t>15.541</w:t>
            </w:r>
          </w:p>
        </w:tc>
        <w:tc>
          <w:tcPr>
            <w:tcW w:w="850" w:type="dxa"/>
          </w:tcPr>
          <w:p w:rsidR="00B21DA4" w:rsidRPr="006E689E" w:rsidRDefault="00B21DA4" w:rsidP="00765D7C">
            <w:pPr>
              <w:rPr>
                <w:rFonts w:ascii="Garamond" w:hAnsi="Garamond"/>
                <w:sz w:val="20"/>
                <w:szCs w:val="20"/>
              </w:rPr>
            </w:pPr>
            <w:r w:rsidRPr="006E689E">
              <w:rPr>
                <w:rFonts w:ascii="Garamond" w:hAnsi="Garamond"/>
                <w:sz w:val="20"/>
                <w:szCs w:val="20"/>
              </w:rPr>
              <w:t>15.814</w:t>
            </w:r>
          </w:p>
        </w:tc>
        <w:tc>
          <w:tcPr>
            <w:tcW w:w="993" w:type="dxa"/>
          </w:tcPr>
          <w:p w:rsidR="00B21DA4" w:rsidRPr="006E689E" w:rsidRDefault="00B21DA4" w:rsidP="00765D7C">
            <w:pPr>
              <w:rPr>
                <w:rFonts w:ascii="Garamond" w:hAnsi="Garamond"/>
                <w:sz w:val="20"/>
                <w:szCs w:val="20"/>
              </w:rPr>
            </w:pPr>
            <w:r w:rsidRPr="006E689E">
              <w:rPr>
                <w:rFonts w:ascii="Garamond" w:hAnsi="Garamond"/>
                <w:sz w:val="20"/>
                <w:szCs w:val="20"/>
              </w:rPr>
              <w:t>8.773</w:t>
            </w:r>
          </w:p>
        </w:tc>
      </w:tr>
    </w:tbl>
    <w:p w:rsidR="00B21DA4" w:rsidRDefault="00B21DA4" w:rsidP="00B21DA4">
      <w:pPr>
        <w:rPr>
          <w:rFonts w:ascii="Garamond" w:hAnsi="Garamond"/>
        </w:rPr>
      </w:pPr>
    </w:p>
    <w:p w:rsidR="00B21DA4" w:rsidRDefault="00B21DA4" w:rsidP="00B21DA4">
      <w:pPr>
        <w:spacing w:before="100" w:beforeAutospacing="1"/>
        <w:rPr>
          <w:rFonts w:ascii="Garamond" w:hAnsi="Garamond"/>
        </w:rPr>
      </w:pPr>
      <w:r w:rsidRPr="00D12C0B">
        <w:rPr>
          <w:rFonts w:ascii="Garamond" w:hAnsi="Garamond"/>
        </w:rPr>
        <w:t>Noćenja su ostvarena u ukupno 99 smještajnih objekata i 2203 ležaja.</w:t>
      </w:r>
    </w:p>
    <w:p w:rsidR="00B21DA4" w:rsidRDefault="00B21DA4" w:rsidP="00B21DA4">
      <w:pPr>
        <w:spacing w:before="100" w:beforeAutospacing="1"/>
        <w:rPr>
          <w:rFonts w:ascii="Garamond" w:hAnsi="Garamond"/>
        </w:rPr>
      </w:pPr>
      <w:r>
        <w:rPr>
          <w:rFonts w:ascii="Garamond" w:hAnsi="Garamond"/>
        </w:rPr>
        <w:t>Najposjećeniji mjeseci su svibanj, potom rujan i travanj.</w:t>
      </w:r>
    </w:p>
    <w:p w:rsidR="00B21DA4" w:rsidRPr="00D12C0B" w:rsidRDefault="00B21DA4" w:rsidP="00B21DA4">
      <w:pPr>
        <w:spacing w:before="100" w:beforeAutospacing="1"/>
        <w:rPr>
          <w:rFonts w:ascii="Garamond" w:hAnsi="Garamond"/>
        </w:rPr>
      </w:pPr>
      <w:r w:rsidRPr="00D12C0B">
        <w:rPr>
          <w:rFonts w:ascii="Garamond" w:hAnsi="Garamond"/>
        </w:rPr>
        <w:t>Najzastupljenije dobne skupine su 1</w:t>
      </w:r>
      <w:r>
        <w:rPr>
          <w:rFonts w:ascii="Garamond" w:hAnsi="Garamond"/>
        </w:rPr>
        <w:t>2</w:t>
      </w:r>
      <w:r w:rsidRPr="00D12C0B">
        <w:rPr>
          <w:rFonts w:ascii="Garamond" w:hAnsi="Garamond"/>
        </w:rPr>
        <w:t>-1</w:t>
      </w:r>
      <w:r>
        <w:rPr>
          <w:rFonts w:ascii="Garamond" w:hAnsi="Garamond"/>
        </w:rPr>
        <w:t>7</w:t>
      </w:r>
      <w:r w:rsidRPr="00D12C0B">
        <w:rPr>
          <w:rFonts w:ascii="Garamond" w:hAnsi="Garamond"/>
        </w:rPr>
        <w:t xml:space="preserve"> godina, potom 3</w:t>
      </w:r>
      <w:r>
        <w:rPr>
          <w:rFonts w:ascii="Garamond" w:hAnsi="Garamond"/>
        </w:rPr>
        <w:t>5</w:t>
      </w:r>
      <w:r w:rsidRPr="00D12C0B">
        <w:rPr>
          <w:rFonts w:ascii="Garamond" w:hAnsi="Garamond"/>
        </w:rPr>
        <w:t>-4</w:t>
      </w:r>
      <w:r>
        <w:rPr>
          <w:rFonts w:ascii="Garamond" w:hAnsi="Garamond"/>
        </w:rPr>
        <w:t>4</w:t>
      </w:r>
      <w:r w:rsidRPr="00D12C0B">
        <w:rPr>
          <w:rFonts w:ascii="Garamond" w:hAnsi="Garamond"/>
        </w:rPr>
        <w:t xml:space="preserve"> i 4</w:t>
      </w:r>
      <w:r>
        <w:rPr>
          <w:rFonts w:ascii="Garamond" w:hAnsi="Garamond"/>
        </w:rPr>
        <w:t>5</w:t>
      </w:r>
      <w:r w:rsidRPr="00D12C0B">
        <w:rPr>
          <w:rFonts w:ascii="Garamond" w:hAnsi="Garamond"/>
        </w:rPr>
        <w:t>-5</w:t>
      </w:r>
      <w:r>
        <w:rPr>
          <w:rFonts w:ascii="Garamond" w:hAnsi="Garamond"/>
        </w:rPr>
        <w:t>4</w:t>
      </w:r>
      <w:r w:rsidRPr="00D12C0B">
        <w:rPr>
          <w:rFonts w:ascii="Garamond" w:hAnsi="Garamond"/>
        </w:rPr>
        <w:t xml:space="preserve"> godina.</w:t>
      </w:r>
    </w:p>
    <w:p w:rsidR="00B21DA4" w:rsidRDefault="00B21DA4" w:rsidP="00B21DA4">
      <w:pPr>
        <w:spacing w:before="100" w:beforeAutospacing="1"/>
        <w:rPr>
          <w:rFonts w:ascii="Garamond" w:hAnsi="Garamond"/>
        </w:rPr>
      </w:pPr>
      <w:r w:rsidRPr="00D12C0B">
        <w:rPr>
          <w:rFonts w:ascii="Garamond" w:hAnsi="Garamond"/>
        </w:rPr>
        <w:t xml:space="preserve">U </w:t>
      </w:r>
      <w:r>
        <w:rPr>
          <w:rFonts w:ascii="Garamond" w:hAnsi="Garamond"/>
        </w:rPr>
        <w:t>ukupnom broju dolazaka, njih 88,43 % realizirano je individualno, a 11,57% agencijski. Povećanje broja individualnih dolazaka u odnosu na 2016. godinu je 31,83%, dok je ostvareno povećanje u agencijskim dolascima od 18,74%.</w:t>
      </w:r>
    </w:p>
    <w:tbl>
      <w:tblPr>
        <w:tblW w:w="457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5"/>
      </w:tblGrid>
      <w:tr w:rsidR="00B21DA4" w:rsidRPr="0043423F" w:rsidTr="00765D7C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227"/>
              <w:gridCol w:w="638"/>
              <w:gridCol w:w="720"/>
              <w:gridCol w:w="978"/>
              <w:gridCol w:w="638"/>
              <w:gridCol w:w="720"/>
              <w:gridCol w:w="978"/>
              <w:gridCol w:w="799"/>
              <w:gridCol w:w="901"/>
            </w:tblGrid>
            <w:tr w:rsidR="00B21DA4" w:rsidRPr="0043423F" w:rsidTr="00765D7C">
              <w:trPr>
                <w:tblHeader/>
                <w:tblCellSpacing w:w="0" w:type="dxa"/>
              </w:trPr>
              <w:tc>
                <w:tcPr>
                  <w:tcW w:w="0" w:type="auto"/>
                  <w:gridSpan w:val="10"/>
                  <w:vAlign w:val="center"/>
                  <w:hideMark/>
                </w:tcPr>
                <w:p w:rsidR="00B21DA4" w:rsidRPr="0043423F" w:rsidRDefault="00B21DA4" w:rsidP="00B21DA4">
                  <w:pPr>
                    <w:pStyle w:val="Odlomakpopisa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b/>
                      <w:sz w:val="28"/>
                      <w:szCs w:val="28"/>
                    </w:rPr>
                    <w:lastRenderedPageBreak/>
                    <w:t>P</w:t>
                  </w:r>
                  <w:r w:rsidRPr="0043423F">
                    <w:rPr>
                      <w:rFonts w:ascii="Garamond" w:hAnsi="Garamond"/>
                      <w:b/>
                      <w:sz w:val="28"/>
                      <w:szCs w:val="28"/>
                    </w:rPr>
                    <w:t>odaci po turističkim zajednicama u 201</w:t>
                  </w:r>
                  <w:r>
                    <w:rPr>
                      <w:rFonts w:ascii="Garamond" w:hAnsi="Garamond"/>
                      <w:b/>
                      <w:sz w:val="28"/>
                      <w:szCs w:val="28"/>
                    </w:rPr>
                    <w:t>7</w:t>
                  </w:r>
                  <w:r w:rsidRPr="0043423F">
                    <w:rPr>
                      <w:rFonts w:ascii="Garamond" w:hAnsi="Garamond"/>
                      <w:b/>
                      <w:sz w:val="28"/>
                      <w:szCs w:val="28"/>
                    </w:rPr>
                    <w:t xml:space="preserve">. godini: </w:t>
                  </w:r>
                </w:p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 xml:space="preserve">Lokalna turistička zajednica: </w:t>
                  </w:r>
                  <w:r w:rsidRPr="0043423F">
                    <w:rPr>
                      <w:rFonts w:ascii="Garamond" w:hAnsi="Garamond"/>
                      <w:b/>
                      <w:bCs/>
                    </w:rPr>
                    <w:t>Vukovar (Vukovarsko-srijemska)</w:t>
                  </w:r>
                  <w:r w:rsidRPr="0043423F">
                    <w:rPr>
                      <w:rFonts w:ascii="Garamond" w:hAnsi="Garamond"/>
                    </w:rPr>
                    <w:t xml:space="preserve"> </w:t>
                  </w:r>
                </w:p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 xml:space="preserve">Vremenski period </w:t>
                  </w:r>
                  <w:r>
                    <w:rPr>
                      <w:rFonts w:ascii="Garamond" w:hAnsi="Garamond"/>
                      <w:b/>
                      <w:bCs/>
                    </w:rPr>
                    <w:t>Siječanj - Prosinac 2017</w:t>
                  </w:r>
                </w:p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21DA4" w:rsidRPr="0043423F" w:rsidTr="00765D7C">
              <w:trPr>
                <w:tblHeader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Siječanj - Prosinac 2017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Siječanj - Prosinac 2016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 xml:space="preserve">indeks </w:t>
                  </w:r>
                  <w:r>
                    <w:rPr>
                      <w:rFonts w:ascii="Garamond" w:hAnsi="Garamond"/>
                    </w:rPr>
                    <w:t>2017 / 2016</w:t>
                  </w:r>
                </w:p>
              </w:tc>
            </w:tr>
            <w:tr w:rsidR="00B21DA4" w:rsidRPr="0043423F" w:rsidTr="00765D7C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zemlja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dolasci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noćenja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% noćenja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dolasci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noćenja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% noćenja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dolasci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noćenja</w:t>
                  </w:r>
                </w:p>
              </w:tc>
            </w:tr>
            <w:tr w:rsidR="00B21DA4" w:rsidRPr="0043423F" w:rsidTr="00765D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 w:rsidRPr="0043423F">
                    <w:rPr>
                      <w:rFonts w:ascii="Garamond" w:hAnsi="Garamond"/>
                      <w:b/>
                    </w:rPr>
                    <w:t>Ukupno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47.849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70.621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 w:rsidRPr="0043423F">
                    <w:rPr>
                      <w:rFonts w:ascii="Garamond" w:hAnsi="Garamond"/>
                      <w:b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34.917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47.504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 w:rsidRPr="0043423F">
                    <w:rPr>
                      <w:rFonts w:ascii="Garamond" w:hAnsi="Garamond"/>
                      <w:b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137,04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148,66</w:t>
                  </w:r>
                </w:p>
              </w:tc>
            </w:tr>
            <w:tr w:rsidR="00B21DA4" w:rsidRPr="0043423F" w:rsidTr="00765D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Domaći turisti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44.563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64.242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90,97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31.987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41.189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86,71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139,32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155,97</w:t>
                  </w:r>
                </w:p>
              </w:tc>
            </w:tr>
            <w:tr w:rsidR="00B21DA4" w:rsidRPr="0043423F" w:rsidTr="00765D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Strani turisti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3.286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6.379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9,03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2.930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6.315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13,29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112,15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101,01</w:t>
                  </w:r>
                </w:p>
              </w:tc>
            </w:tr>
          </w:tbl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227"/>
              <w:gridCol w:w="638"/>
              <w:gridCol w:w="720"/>
              <w:gridCol w:w="978"/>
              <w:gridCol w:w="638"/>
              <w:gridCol w:w="720"/>
              <w:gridCol w:w="978"/>
              <w:gridCol w:w="799"/>
              <w:gridCol w:w="901"/>
            </w:tblGrid>
            <w:tr w:rsidR="00B21DA4" w:rsidRPr="0043423F" w:rsidTr="00765D7C">
              <w:trPr>
                <w:tblHeader/>
                <w:tblCellSpacing w:w="0" w:type="dxa"/>
              </w:trPr>
              <w:tc>
                <w:tcPr>
                  <w:tcW w:w="0" w:type="auto"/>
                  <w:gridSpan w:val="10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 xml:space="preserve">Lokalna turistička zajednica: </w:t>
                  </w:r>
                  <w:r w:rsidRPr="0043423F">
                    <w:rPr>
                      <w:rFonts w:ascii="Garamond" w:hAnsi="Garamond"/>
                      <w:b/>
                      <w:bCs/>
                    </w:rPr>
                    <w:t>Vinkovci (Vukovarsko-srijemska)</w:t>
                  </w:r>
                </w:p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 xml:space="preserve">Vremenski period </w:t>
                  </w:r>
                  <w:r>
                    <w:rPr>
                      <w:rFonts w:ascii="Garamond" w:hAnsi="Garamond"/>
                      <w:b/>
                      <w:bCs/>
                    </w:rPr>
                    <w:t>Siječanj - Prosinac 2017</w:t>
                  </w:r>
                </w:p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21DA4" w:rsidRPr="0043423F" w:rsidTr="00765D7C">
              <w:trPr>
                <w:tblHeader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Siječanj - Prosinac 2017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Siječanj - Prosinac 2016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indeks 2017 / 2016</w:t>
                  </w:r>
                </w:p>
              </w:tc>
            </w:tr>
            <w:tr w:rsidR="00B21DA4" w:rsidRPr="0043423F" w:rsidTr="00765D7C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zemlja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dolasci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noćenja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% noćenja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dolasci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noćenja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% noćenja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dolasci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noćenja</w:t>
                  </w:r>
                </w:p>
              </w:tc>
            </w:tr>
            <w:tr w:rsidR="00B21DA4" w:rsidRPr="0043423F" w:rsidTr="00765D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 w:rsidRPr="0043423F">
                    <w:rPr>
                      <w:rFonts w:ascii="Garamond" w:hAnsi="Garamond"/>
                      <w:b/>
                    </w:rPr>
                    <w:t>Ukupno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27.492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56.508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 w:rsidRPr="0043423F">
                    <w:rPr>
                      <w:rFonts w:ascii="Garamond" w:hAnsi="Garamond"/>
                      <w:b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23.233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43.785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 w:rsidRPr="0043423F">
                    <w:rPr>
                      <w:rFonts w:ascii="Garamond" w:hAnsi="Garamond"/>
                      <w:b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118,33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129,06</w:t>
                  </w:r>
                </w:p>
              </w:tc>
            </w:tr>
            <w:tr w:rsidR="00B21DA4" w:rsidRPr="0043423F" w:rsidTr="00765D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Domaći turisti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21.171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43.330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76,68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17.144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29.452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67,27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123,49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147,12</w:t>
                  </w:r>
                </w:p>
              </w:tc>
            </w:tr>
            <w:tr w:rsidR="00B21DA4" w:rsidRPr="0043423F" w:rsidTr="00765D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Strani turisti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6.321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13.178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23,32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6.089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14.333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32,73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103,81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91,94</w:t>
                  </w:r>
                </w:p>
              </w:tc>
            </w:tr>
            <w:tr w:rsidR="00B21DA4" w:rsidRPr="0043423F" w:rsidTr="00765D7C">
              <w:trPr>
                <w:tblCellSpacing w:w="0" w:type="dxa"/>
              </w:trPr>
              <w:tc>
                <w:tcPr>
                  <w:tcW w:w="0" w:type="auto"/>
                  <w:gridSpan w:val="10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227"/>
              <w:gridCol w:w="638"/>
              <w:gridCol w:w="720"/>
              <w:gridCol w:w="978"/>
              <w:gridCol w:w="638"/>
              <w:gridCol w:w="720"/>
              <w:gridCol w:w="978"/>
              <w:gridCol w:w="799"/>
              <w:gridCol w:w="901"/>
            </w:tblGrid>
            <w:tr w:rsidR="00B21DA4" w:rsidRPr="0043423F" w:rsidTr="00765D7C">
              <w:trPr>
                <w:tblHeader/>
                <w:tblCellSpacing w:w="0" w:type="dxa"/>
              </w:trPr>
              <w:tc>
                <w:tcPr>
                  <w:tcW w:w="0" w:type="auto"/>
                  <w:gridSpan w:val="10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 xml:space="preserve">Lokalna turistička zajednica: </w:t>
                  </w:r>
                  <w:r w:rsidRPr="0043423F">
                    <w:rPr>
                      <w:rFonts w:ascii="Garamond" w:hAnsi="Garamond"/>
                      <w:b/>
                      <w:bCs/>
                    </w:rPr>
                    <w:t>Županja (Vukovarsko-srijemska)</w:t>
                  </w:r>
                </w:p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 xml:space="preserve">Vremenski period </w:t>
                  </w:r>
                  <w:r>
                    <w:rPr>
                      <w:rFonts w:ascii="Garamond" w:hAnsi="Garamond"/>
                      <w:b/>
                      <w:bCs/>
                    </w:rPr>
                    <w:t>Siječanj - Prosinac 2017</w:t>
                  </w:r>
                  <w:r w:rsidRPr="0043423F">
                    <w:rPr>
                      <w:rFonts w:ascii="Garamond" w:hAnsi="Garamond"/>
                    </w:rPr>
                    <w:t xml:space="preserve"> </w:t>
                  </w:r>
                </w:p>
              </w:tc>
            </w:tr>
            <w:tr w:rsidR="00B21DA4" w:rsidRPr="0043423F" w:rsidTr="00765D7C">
              <w:trPr>
                <w:tblHeader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Siječanj - Prosinac 2017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Siječanj - Prosinac 2016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indeks 2017 / 2016</w:t>
                  </w:r>
                </w:p>
              </w:tc>
            </w:tr>
            <w:tr w:rsidR="00B21DA4" w:rsidRPr="0043423F" w:rsidTr="00765D7C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zemlja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dolasci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noćenja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% noćenja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dolasci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noćenja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% noćenja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dolasci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noćenja</w:t>
                  </w:r>
                </w:p>
              </w:tc>
            </w:tr>
            <w:tr w:rsidR="00B21DA4" w:rsidRPr="0043423F" w:rsidTr="00765D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 w:rsidRPr="0043423F">
                    <w:rPr>
                      <w:rFonts w:ascii="Garamond" w:hAnsi="Garamond"/>
                      <w:b/>
                    </w:rPr>
                    <w:t>Ukupno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2.315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4.807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 w:rsidRPr="0043423F">
                    <w:rPr>
                      <w:rFonts w:ascii="Garamond" w:hAnsi="Garamond"/>
                      <w:b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1.534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3.700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 w:rsidRPr="0043423F">
                    <w:rPr>
                      <w:rFonts w:ascii="Garamond" w:hAnsi="Garamond"/>
                      <w:b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150,92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129,92</w:t>
                  </w:r>
                </w:p>
              </w:tc>
            </w:tr>
            <w:tr w:rsidR="00B21DA4" w:rsidRPr="0043423F" w:rsidTr="00765D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Domaći turisti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1.305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2.880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59,91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803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2.200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59,46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162,52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130,91</w:t>
                  </w:r>
                </w:p>
              </w:tc>
            </w:tr>
            <w:tr w:rsidR="00B21DA4" w:rsidRPr="0043423F" w:rsidTr="00765D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Strani turisti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1.010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1.927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40,09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731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1.500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40,54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138,17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128,47</w:t>
                  </w:r>
                </w:p>
              </w:tc>
            </w:tr>
          </w:tbl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253"/>
              <w:gridCol w:w="638"/>
              <w:gridCol w:w="720"/>
              <w:gridCol w:w="978"/>
              <w:gridCol w:w="638"/>
              <w:gridCol w:w="720"/>
              <w:gridCol w:w="978"/>
              <w:gridCol w:w="787"/>
              <w:gridCol w:w="887"/>
            </w:tblGrid>
            <w:tr w:rsidR="00B21DA4" w:rsidRPr="0043423F" w:rsidTr="00765D7C">
              <w:trPr>
                <w:tblHeader/>
                <w:tblCellSpacing w:w="0" w:type="dxa"/>
              </w:trPr>
              <w:tc>
                <w:tcPr>
                  <w:tcW w:w="0" w:type="auto"/>
                  <w:gridSpan w:val="10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 xml:space="preserve">Lokalna turistička zajednica: </w:t>
                  </w:r>
                  <w:r w:rsidRPr="0043423F">
                    <w:rPr>
                      <w:rFonts w:ascii="Garamond" w:hAnsi="Garamond"/>
                      <w:b/>
                      <w:bCs/>
                    </w:rPr>
                    <w:t>Ilok (Vukovarsko-srijemska)</w:t>
                  </w:r>
                </w:p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 xml:space="preserve">Vremenski period </w:t>
                  </w:r>
                  <w:r>
                    <w:rPr>
                      <w:rFonts w:ascii="Garamond" w:hAnsi="Garamond"/>
                      <w:b/>
                      <w:bCs/>
                    </w:rPr>
                    <w:t>Siječanj - Prosinac 2017</w:t>
                  </w:r>
                </w:p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21DA4" w:rsidRPr="0043423F" w:rsidTr="00765D7C">
              <w:trPr>
                <w:tblHeader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Siječanj - Prosinac 2017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Siječanj - Prosinac 2016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indeks 2017/ 2016</w:t>
                  </w:r>
                </w:p>
              </w:tc>
            </w:tr>
            <w:tr w:rsidR="00B21DA4" w:rsidRPr="0043423F" w:rsidTr="00765D7C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zemlja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dolasci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noćenja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% noćenja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dolasci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noćenja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% noćenja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dolasci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noćenja</w:t>
                  </w:r>
                </w:p>
              </w:tc>
            </w:tr>
            <w:tr w:rsidR="00B21DA4" w:rsidRPr="0043423F" w:rsidTr="00765D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 w:rsidRPr="0043423F">
                    <w:rPr>
                      <w:rFonts w:ascii="Garamond" w:hAnsi="Garamond"/>
                      <w:b/>
                    </w:rPr>
                    <w:t>Ukupno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6.007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8.251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 w:rsidRPr="0043423F">
                    <w:rPr>
                      <w:rFonts w:ascii="Garamond" w:hAnsi="Garamond"/>
                      <w:b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4.513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6.543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 w:rsidRPr="0043423F">
                    <w:rPr>
                      <w:rFonts w:ascii="Garamond" w:hAnsi="Garamond"/>
                      <w:b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133,10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126,10</w:t>
                  </w:r>
                </w:p>
              </w:tc>
            </w:tr>
            <w:tr w:rsidR="00B21DA4" w:rsidRPr="0043423F" w:rsidTr="00765D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Domaći turisti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4.512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6.233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75,54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3.496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5.118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78,22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129,06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121,79</w:t>
                  </w:r>
                </w:p>
              </w:tc>
            </w:tr>
            <w:tr w:rsidR="00B21DA4" w:rsidRPr="0043423F" w:rsidTr="00765D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Strani turisti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1.495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2.018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24,46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1.017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1.425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21,78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147,00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141,61</w:t>
                  </w:r>
                </w:p>
              </w:tc>
            </w:tr>
          </w:tbl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253"/>
              <w:gridCol w:w="638"/>
              <w:gridCol w:w="720"/>
              <w:gridCol w:w="978"/>
              <w:gridCol w:w="638"/>
              <w:gridCol w:w="720"/>
              <w:gridCol w:w="978"/>
              <w:gridCol w:w="787"/>
              <w:gridCol w:w="887"/>
            </w:tblGrid>
            <w:tr w:rsidR="00B21DA4" w:rsidRPr="0043423F" w:rsidTr="00765D7C">
              <w:trPr>
                <w:tblHeader/>
                <w:tblCellSpacing w:w="0" w:type="dxa"/>
              </w:trPr>
              <w:tc>
                <w:tcPr>
                  <w:tcW w:w="0" w:type="auto"/>
                  <w:gridSpan w:val="10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  <w:bCs/>
                    </w:rPr>
                  </w:pPr>
                  <w:r w:rsidRPr="0043423F">
                    <w:rPr>
                      <w:rFonts w:ascii="Garamond" w:hAnsi="Garamond"/>
                    </w:rPr>
                    <w:lastRenderedPageBreak/>
                    <w:t xml:space="preserve">Lokalna turistička zajednica: </w:t>
                  </w:r>
                  <w:r w:rsidRPr="0043423F">
                    <w:rPr>
                      <w:rFonts w:ascii="Garamond" w:hAnsi="Garamond"/>
                      <w:b/>
                      <w:bCs/>
                    </w:rPr>
                    <w:t>Nijemci (Vukovarsko-srijemska)</w:t>
                  </w:r>
                </w:p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 xml:space="preserve">Vremenski period </w:t>
                  </w:r>
                  <w:r>
                    <w:rPr>
                      <w:rFonts w:ascii="Garamond" w:hAnsi="Garamond"/>
                      <w:b/>
                      <w:bCs/>
                    </w:rPr>
                    <w:t>Siječanj - Prosinac 2017</w:t>
                  </w:r>
                </w:p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</w:tr>
            <w:tr w:rsidR="00B21DA4" w:rsidRPr="0043423F" w:rsidTr="00765D7C">
              <w:trPr>
                <w:tblHeader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Siječanj - Prosinac 2017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Siječanj - Prosinac 2016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indeks 2017/ 2016</w:t>
                  </w:r>
                </w:p>
              </w:tc>
            </w:tr>
            <w:tr w:rsidR="00B21DA4" w:rsidRPr="0043423F" w:rsidTr="00765D7C">
              <w:trPr>
                <w:tblHeader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zemlja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dolasci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noćenja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% noćenja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dolasci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noćenja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% noćenja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dolasci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noćenja</w:t>
                  </w:r>
                </w:p>
              </w:tc>
            </w:tr>
            <w:tr w:rsidR="00B21DA4" w:rsidRPr="0043423F" w:rsidTr="00765D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 w:rsidRPr="0043423F">
                    <w:rPr>
                      <w:rFonts w:ascii="Garamond" w:hAnsi="Garamond"/>
                      <w:b/>
                    </w:rPr>
                    <w:t>Ukupno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8.409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8.906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 w:rsidRPr="0043423F">
                    <w:rPr>
                      <w:rFonts w:ascii="Garamond" w:hAnsi="Garamond"/>
                      <w:b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6.331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7.361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 w:rsidRPr="0043423F">
                    <w:rPr>
                      <w:rFonts w:ascii="Garamond" w:hAnsi="Garamond"/>
                      <w:b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132,82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/>
                      <w:b/>
                    </w:rPr>
                    <w:t>120,99</w:t>
                  </w:r>
                </w:p>
              </w:tc>
            </w:tr>
            <w:tr w:rsidR="00B21DA4" w:rsidRPr="0043423F" w:rsidTr="00765D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Domaći turisti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280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351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3,94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308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501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90,91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70,06</w:t>
                  </w:r>
                </w:p>
              </w:tc>
            </w:tr>
            <w:tr w:rsidR="00B21DA4" w:rsidRPr="0043423F" w:rsidTr="00765D7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 w:rsidRPr="0043423F">
                    <w:rPr>
                      <w:rFonts w:ascii="Garamond" w:hAnsi="Garamond"/>
                    </w:rPr>
                    <w:t>Strani turisti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8.129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8.555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96,06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6.023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6.860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93,20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134,97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1DA4" w:rsidRPr="0043423F" w:rsidRDefault="00B21DA4" w:rsidP="00765D7C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124,71</w:t>
                  </w:r>
                </w:p>
              </w:tc>
            </w:tr>
          </w:tbl>
          <w:p w:rsidR="00B21DA4" w:rsidRDefault="00B21DA4" w:rsidP="00765D7C">
            <w:pPr>
              <w:rPr>
                <w:rFonts w:ascii="Garamond" w:hAnsi="Garamond"/>
              </w:rPr>
            </w:pPr>
          </w:p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60"/>
        <w:gridCol w:w="2268"/>
        <w:gridCol w:w="1842"/>
      </w:tblGrid>
      <w:tr w:rsidR="00B21DA4" w:rsidRPr="0028510E" w:rsidTr="00765D7C">
        <w:tc>
          <w:tcPr>
            <w:tcW w:w="1560" w:type="dxa"/>
          </w:tcPr>
          <w:p w:rsidR="00B21DA4" w:rsidRPr="0028510E" w:rsidRDefault="00B21DA4" w:rsidP="00765D7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G</w:t>
            </w:r>
            <w:r w:rsidRPr="0028510E">
              <w:rPr>
                <w:rFonts w:ascii="Garamond" w:hAnsi="Garamond"/>
                <w:b/>
              </w:rPr>
              <w:t>odina</w:t>
            </w:r>
          </w:p>
        </w:tc>
        <w:tc>
          <w:tcPr>
            <w:tcW w:w="2268" w:type="dxa"/>
          </w:tcPr>
          <w:p w:rsidR="00B21DA4" w:rsidRPr="0028510E" w:rsidRDefault="00B21DA4" w:rsidP="00765D7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Ukupan b</w:t>
            </w:r>
            <w:r w:rsidRPr="0028510E">
              <w:rPr>
                <w:rFonts w:ascii="Garamond" w:hAnsi="Garamond"/>
                <w:b/>
              </w:rPr>
              <w:t>roj dolazaka</w:t>
            </w:r>
          </w:p>
        </w:tc>
        <w:tc>
          <w:tcPr>
            <w:tcW w:w="1842" w:type="dxa"/>
          </w:tcPr>
          <w:p w:rsidR="00B21DA4" w:rsidRPr="0028510E" w:rsidRDefault="00B21DA4" w:rsidP="00765D7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Ukupan b</w:t>
            </w:r>
            <w:r w:rsidRPr="0028510E">
              <w:rPr>
                <w:rFonts w:ascii="Garamond" w:hAnsi="Garamond"/>
                <w:b/>
              </w:rPr>
              <w:t>roj noćenja</w:t>
            </w:r>
          </w:p>
        </w:tc>
      </w:tr>
      <w:tr w:rsidR="00B21DA4" w:rsidTr="00765D7C">
        <w:tc>
          <w:tcPr>
            <w:tcW w:w="1560" w:type="dxa"/>
          </w:tcPr>
          <w:p w:rsidR="00B21DA4" w:rsidRDefault="00B21DA4" w:rsidP="00765D7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2008.</w:t>
            </w:r>
          </w:p>
        </w:tc>
        <w:tc>
          <w:tcPr>
            <w:tcW w:w="2268" w:type="dxa"/>
          </w:tcPr>
          <w:p w:rsidR="00B21DA4" w:rsidRDefault="00B21DA4" w:rsidP="00765D7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41 688</w:t>
            </w:r>
          </w:p>
        </w:tc>
        <w:tc>
          <w:tcPr>
            <w:tcW w:w="1842" w:type="dxa"/>
          </w:tcPr>
          <w:p w:rsidR="00B21DA4" w:rsidRDefault="00B21DA4" w:rsidP="00765D7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87 369</w:t>
            </w:r>
          </w:p>
        </w:tc>
      </w:tr>
      <w:tr w:rsidR="00B21DA4" w:rsidTr="00765D7C">
        <w:tc>
          <w:tcPr>
            <w:tcW w:w="1560" w:type="dxa"/>
          </w:tcPr>
          <w:p w:rsidR="00B21DA4" w:rsidRDefault="00B21DA4" w:rsidP="00765D7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2009.</w:t>
            </w:r>
          </w:p>
        </w:tc>
        <w:tc>
          <w:tcPr>
            <w:tcW w:w="2268" w:type="dxa"/>
          </w:tcPr>
          <w:p w:rsidR="00B21DA4" w:rsidRDefault="00B21DA4" w:rsidP="00765D7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34 406</w:t>
            </w:r>
          </w:p>
        </w:tc>
        <w:tc>
          <w:tcPr>
            <w:tcW w:w="1842" w:type="dxa"/>
          </w:tcPr>
          <w:p w:rsidR="00B21DA4" w:rsidRDefault="00B21DA4" w:rsidP="00765D7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80 109</w:t>
            </w:r>
          </w:p>
        </w:tc>
      </w:tr>
      <w:tr w:rsidR="00B21DA4" w:rsidTr="00765D7C">
        <w:tc>
          <w:tcPr>
            <w:tcW w:w="1560" w:type="dxa"/>
          </w:tcPr>
          <w:p w:rsidR="00B21DA4" w:rsidRDefault="00B21DA4" w:rsidP="00765D7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2010.</w:t>
            </w:r>
          </w:p>
        </w:tc>
        <w:tc>
          <w:tcPr>
            <w:tcW w:w="2268" w:type="dxa"/>
          </w:tcPr>
          <w:p w:rsidR="00B21DA4" w:rsidRDefault="00B21DA4" w:rsidP="00765D7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40 459</w:t>
            </w:r>
          </w:p>
        </w:tc>
        <w:tc>
          <w:tcPr>
            <w:tcW w:w="1842" w:type="dxa"/>
          </w:tcPr>
          <w:p w:rsidR="00B21DA4" w:rsidRDefault="00B21DA4" w:rsidP="00765D7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73 005</w:t>
            </w:r>
          </w:p>
        </w:tc>
      </w:tr>
      <w:tr w:rsidR="00B21DA4" w:rsidTr="00765D7C">
        <w:tc>
          <w:tcPr>
            <w:tcW w:w="1560" w:type="dxa"/>
          </w:tcPr>
          <w:p w:rsidR="00B21DA4" w:rsidRDefault="00B21DA4" w:rsidP="00765D7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2011.</w:t>
            </w:r>
          </w:p>
        </w:tc>
        <w:tc>
          <w:tcPr>
            <w:tcW w:w="2268" w:type="dxa"/>
          </w:tcPr>
          <w:p w:rsidR="00B21DA4" w:rsidRDefault="00B21DA4" w:rsidP="00765D7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39 145</w:t>
            </w:r>
          </w:p>
        </w:tc>
        <w:tc>
          <w:tcPr>
            <w:tcW w:w="1842" w:type="dxa"/>
          </w:tcPr>
          <w:p w:rsidR="00B21DA4" w:rsidRDefault="00B21DA4" w:rsidP="00765D7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66 090</w:t>
            </w:r>
          </w:p>
        </w:tc>
      </w:tr>
      <w:tr w:rsidR="00B21DA4" w:rsidTr="00765D7C">
        <w:tc>
          <w:tcPr>
            <w:tcW w:w="1560" w:type="dxa"/>
          </w:tcPr>
          <w:p w:rsidR="00B21DA4" w:rsidRDefault="00B21DA4" w:rsidP="00765D7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2012.</w:t>
            </w:r>
          </w:p>
        </w:tc>
        <w:tc>
          <w:tcPr>
            <w:tcW w:w="2268" w:type="dxa"/>
          </w:tcPr>
          <w:p w:rsidR="00B21DA4" w:rsidRDefault="00B21DA4" w:rsidP="00765D7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37 611</w:t>
            </w:r>
          </w:p>
        </w:tc>
        <w:tc>
          <w:tcPr>
            <w:tcW w:w="1842" w:type="dxa"/>
          </w:tcPr>
          <w:p w:rsidR="00B21DA4" w:rsidRDefault="00B21DA4" w:rsidP="00765D7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65 859</w:t>
            </w:r>
          </w:p>
        </w:tc>
      </w:tr>
      <w:tr w:rsidR="00B21DA4" w:rsidTr="00765D7C">
        <w:tc>
          <w:tcPr>
            <w:tcW w:w="1560" w:type="dxa"/>
          </w:tcPr>
          <w:p w:rsidR="00B21DA4" w:rsidRDefault="00B21DA4" w:rsidP="00765D7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2013.</w:t>
            </w:r>
          </w:p>
        </w:tc>
        <w:tc>
          <w:tcPr>
            <w:tcW w:w="2268" w:type="dxa"/>
          </w:tcPr>
          <w:p w:rsidR="00B21DA4" w:rsidRDefault="00B21DA4" w:rsidP="00765D7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46 039</w:t>
            </w:r>
          </w:p>
        </w:tc>
        <w:tc>
          <w:tcPr>
            <w:tcW w:w="1842" w:type="dxa"/>
          </w:tcPr>
          <w:p w:rsidR="00B21DA4" w:rsidRDefault="00B21DA4" w:rsidP="00765D7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82 517</w:t>
            </w:r>
          </w:p>
        </w:tc>
      </w:tr>
      <w:tr w:rsidR="00B21DA4" w:rsidTr="00765D7C">
        <w:tc>
          <w:tcPr>
            <w:tcW w:w="1560" w:type="dxa"/>
          </w:tcPr>
          <w:p w:rsidR="00B21DA4" w:rsidRPr="00E74862" w:rsidRDefault="00B21DA4" w:rsidP="00765D7C">
            <w:pPr>
              <w:jc w:val="center"/>
              <w:rPr>
                <w:rFonts w:ascii="Garamond" w:hAnsi="Garamond"/>
              </w:rPr>
            </w:pPr>
            <w:r w:rsidRPr="00E74862">
              <w:rPr>
                <w:rFonts w:ascii="Garamond" w:hAnsi="Garamond"/>
              </w:rPr>
              <w:t>2014.</w:t>
            </w:r>
          </w:p>
        </w:tc>
        <w:tc>
          <w:tcPr>
            <w:tcW w:w="2268" w:type="dxa"/>
          </w:tcPr>
          <w:p w:rsidR="00B21DA4" w:rsidRPr="00E74862" w:rsidRDefault="00B21DA4" w:rsidP="00765D7C">
            <w:pPr>
              <w:jc w:val="right"/>
              <w:rPr>
                <w:rFonts w:ascii="Garamond" w:hAnsi="Garamond"/>
              </w:rPr>
            </w:pPr>
            <w:r w:rsidRPr="00E74862">
              <w:rPr>
                <w:rFonts w:ascii="Garamond" w:hAnsi="Garamond"/>
              </w:rPr>
              <w:t>50 690</w:t>
            </w:r>
          </w:p>
        </w:tc>
        <w:tc>
          <w:tcPr>
            <w:tcW w:w="1842" w:type="dxa"/>
          </w:tcPr>
          <w:p w:rsidR="00B21DA4" w:rsidRPr="00E74862" w:rsidRDefault="00B21DA4" w:rsidP="00765D7C">
            <w:pPr>
              <w:jc w:val="right"/>
              <w:rPr>
                <w:rFonts w:ascii="Garamond" w:hAnsi="Garamond"/>
              </w:rPr>
            </w:pPr>
            <w:r w:rsidRPr="00E74862">
              <w:rPr>
                <w:rFonts w:ascii="Garamond" w:hAnsi="Garamond"/>
              </w:rPr>
              <w:t>93 702</w:t>
            </w:r>
          </w:p>
        </w:tc>
      </w:tr>
      <w:tr w:rsidR="00B21DA4" w:rsidTr="00765D7C">
        <w:tc>
          <w:tcPr>
            <w:tcW w:w="1560" w:type="dxa"/>
          </w:tcPr>
          <w:p w:rsidR="00B21DA4" w:rsidRPr="00304454" w:rsidRDefault="00B21DA4" w:rsidP="00765D7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2015.</w:t>
            </w:r>
          </w:p>
        </w:tc>
        <w:tc>
          <w:tcPr>
            <w:tcW w:w="2268" w:type="dxa"/>
          </w:tcPr>
          <w:p w:rsidR="00B21DA4" w:rsidRPr="00304454" w:rsidRDefault="00B21DA4" w:rsidP="00765D7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60.570</w:t>
            </w:r>
          </w:p>
        </w:tc>
        <w:tc>
          <w:tcPr>
            <w:tcW w:w="1842" w:type="dxa"/>
          </w:tcPr>
          <w:p w:rsidR="00B21DA4" w:rsidRPr="008C1CF9" w:rsidRDefault="00B21DA4" w:rsidP="00765D7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110.513</w:t>
            </w:r>
          </w:p>
        </w:tc>
      </w:tr>
      <w:tr w:rsidR="00B21DA4" w:rsidTr="00765D7C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60" w:type="dxa"/>
          </w:tcPr>
          <w:p w:rsidR="00B21DA4" w:rsidRPr="00531351" w:rsidRDefault="00B21DA4" w:rsidP="00765D7C">
            <w:pPr>
              <w:ind w:left="-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</w:t>
            </w:r>
            <w:r w:rsidRPr="00531351">
              <w:rPr>
                <w:rFonts w:ascii="Garamond" w:hAnsi="Garamond"/>
              </w:rPr>
              <w:t>2016.</w:t>
            </w:r>
          </w:p>
        </w:tc>
        <w:tc>
          <w:tcPr>
            <w:tcW w:w="2268" w:type="dxa"/>
          </w:tcPr>
          <w:p w:rsidR="00B21DA4" w:rsidRPr="001F0C1B" w:rsidRDefault="00B21DA4" w:rsidP="00765D7C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         </w:t>
            </w:r>
            <w:r w:rsidRPr="001F0C1B">
              <w:rPr>
                <w:rFonts w:ascii="Garamond" w:hAnsi="Garamond"/>
              </w:rPr>
              <w:t>71.469</w:t>
            </w:r>
          </w:p>
        </w:tc>
        <w:tc>
          <w:tcPr>
            <w:tcW w:w="1842" w:type="dxa"/>
          </w:tcPr>
          <w:p w:rsidR="00B21DA4" w:rsidRPr="001F0C1B" w:rsidRDefault="00B21DA4" w:rsidP="00765D7C">
            <w:pPr>
              <w:ind w:left="-5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  111.146</w:t>
            </w:r>
          </w:p>
        </w:tc>
      </w:tr>
      <w:tr w:rsidR="00B21DA4" w:rsidTr="00765D7C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60" w:type="dxa"/>
          </w:tcPr>
          <w:p w:rsidR="00B21DA4" w:rsidRPr="00531351" w:rsidRDefault="00B21DA4" w:rsidP="00765D7C">
            <w:pPr>
              <w:ind w:left="-5"/>
              <w:jc w:val="center"/>
              <w:rPr>
                <w:rFonts w:ascii="Garamond" w:hAnsi="Garamond"/>
                <w:b/>
              </w:rPr>
            </w:pPr>
            <w:r w:rsidRPr="00531351">
              <w:rPr>
                <w:rFonts w:ascii="Garamond" w:hAnsi="Garamond"/>
                <w:b/>
              </w:rPr>
              <w:t>2017.</w:t>
            </w:r>
          </w:p>
        </w:tc>
        <w:tc>
          <w:tcPr>
            <w:tcW w:w="2268" w:type="dxa"/>
          </w:tcPr>
          <w:p w:rsidR="00B21DA4" w:rsidRPr="001F0C1B" w:rsidRDefault="00B21DA4" w:rsidP="00765D7C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                          </w:t>
            </w:r>
            <w:r w:rsidRPr="001F0C1B">
              <w:rPr>
                <w:rFonts w:ascii="Garamond" w:hAnsi="Garamond"/>
                <w:b/>
              </w:rPr>
              <w:t>93.034</w:t>
            </w:r>
          </w:p>
        </w:tc>
        <w:tc>
          <w:tcPr>
            <w:tcW w:w="1842" w:type="dxa"/>
          </w:tcPr>
          <w:p w:rsidR="00B21DA4" w:rsidRPr="001F0C1B" w:rsidRDefault="00B21DA4" w:rsidP="00765D7C">
            <w:pPr>
              <w:ind w:left="-5"/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                 </w:t>
            </w:r>
            <w:r w:rsidRPr="001F0C1B">
              <w:rPr>
                <w:rFonts w:ascii="Garamond" w:hAnsi="Garamond"/>
                <w:b/>
              </w:rPr>
              <w:t>151.419</w:t>
            </w:r>
          </w:p>
        </w:tc>
      </w:tr>
    </w:tbl>
    <w:p w:rsidR="00B21DA4" w:rsidRDefault="00B21DA4" w:rsidP="00B21DA4">
      <w:pPr>
        <w:rPr>
          <w:rFonts w:ascii="Garamond" w:hAnsi="Garamond"/>
        </w:rPr>
      </w:pPr>
    </w:p>
    <w:p w:rsidR="00B21DA4" w:rsidRDefault="00B21DA4" w:rsidP="00B21DA4">
      <w:pPr>
        <w:rPr>
          <w:rFonts w:ascii="Garamond" w:hAnsi="Garamond"/>
        </w:rPr>
      </w:pPr>
    </w:p>
    <w:p w:rsidR="00B21DA4" w:rsidRPr="002458C9" w:rsidRDefault="00B21DA4" w:rsidP="00B21DA4">
      <w:pPr>
        <w:rPr>
          <w:rFonts w:ascii="Garamond" w:hAnsi="Garamond"/>
          <w:sz w:val="22"/>
          <w:szCs w:val="22"/>
        </w:rPr>
      </w:pPr>
      <w:r w:rsidRPr="002458C9">
        <w:rPr>
          <w:rFonts w:ascii="Garamond" w:hAnsi="Garamond"/>
          <w:b/>
          <w:sz w:val="22"/>
          <w:szCs w:val="22"/>
        </w:rPr>
        <w:t>Broj turističkih dolazaka/noćenja za grad Vukovar:</w:t>
      </w:r>
    </w:p>
    <w:p w:rsidR="00B21DA4" w:rsidRPr="002458C9" w:rsidRDefault="00B21DA4" w:rsidP="00B21DA4">
      <w:pPr>
        <w:rPr>
          <w:rFonts w:ascii="Garamond" w:hAnsi="Garamond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60"/>
        <w:gridCol w:w="2268"/>
        <w:gridCol w:w="1842"/>
      </w:tblGrid>
      <w:tr w:rsidR="00B21DA4" w:rsidRPr="002458C9" w:rsidTr="00765D7C">
        <w:tc>
          <w:tcPr>
            <w:tcW w:w="1560" w:type="dxa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</w:rPr>
            </w:pPr>
            <w:r w:rsidRPr="002458C9">
              <w:rPr>
                <w:rFonts w:ascii="Garamond" w:hAnsi="Garamond"/>
                <w:b/>
              </w:rPr>
              <w:t>Godina</w:t>
            </w:r>
          </w:p>
        </w:tc>
        <w:tc>
          <w:tcPr>
            <w:tcW w:w="2268" w:type="dxa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</w:rPr>
            </w:pPr>
            <w:r w:rsidRPr="002458C9">
              <w:rPr>
                <w:rFonts w:ascii="Garamond" w:hAnsi="Garamond"/>
                <w:b/>
              </w:rPr>
              <w:t>Ukupan broj dolazaka</w:t>
            </w:r>
          </w:p>
        </w:tc>
        <w:tc>
          <w:tcPr>
            <w:tcW w:w="1842" w:type="dxa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</w:rPr>
            </w:pPr>
            <w:r w:rsidRPr="002458C9">
              <w:rPr>
                <w:rFonts w:ascii="Garamond" w:hAnsi="Garamond"/>
                <w:b/>
              </w:rPr>
              <w:t>Ukupan broj noćenja</w:t>
            </w:r>
          </w:p>
        </w:tc>
      </w:tr>
      <w:tr w:rsidR="00B21DA4" w:rsidRPr="002458C9" w:rsidTr="00765D7C">
        <w:tc>
          <w:tcPr>
            <w:tcW w:w="1560" w:type="dxa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color w:val="FF0000"/>
              </w:rPr>
            </w:pPr>
            <w:r w:rsidRPr="002458C9">
              <w:rPr>
                <w:rFonts w:ascii="Garamond" w:hAnsi="Garamond"/>
                <w:color w:val="000000" w:themeColor="text1"/>
              </w:rPr>
              <w:t>2008.</w:t>
            </w:r>
          </w:p>
        </w:tc>
        <w:tc>
          <w:tcPr>
            <w:tcW w:w="2268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  <w:color w:val="FF0000"/>
              </w:rPr>
            </w:pPr>
            <w:r w:rsidRPr="002458C9">
              <w:rPr>
                <w:rFonts w:ascii="Garamond" w:hAnsi="Garamond"/>
                <w:color w:val="000000" w:themeColor="text1"/>
              </w:rPr>
              <w:t>9 048</w:t>
            </w:r>
          </w:p>
        </w:tc>
        <w:tc>
          <w:tcPr>
            <w:tcW w:w="1842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  <w:color w:val="FF0000"/>
              </w:rPr>
            </w:pPr>
            <w:r w:rsidRPr="002458C9">
              <w:rPr>
                <w:rFonts w:ascii="Garamond" w:hAnsi="Garamond"/>
                <w:color w:val="000000" w:themeColor="text1"/>
              </w:rPr>
              <w:t>24 948</w:t>
            </w:r>
          </w:p>
        </w:tc>
      </w:tr>
      <w:tr w:rsidR="00B21DA4" w:rsidRPr="002458C9" w:rsidTr="00765D7C">
        <w:tc>
          <w:tcPr>
            <w:tcW w:w="1560" w:type="dxa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color w:val="C00000"/>
              </w:rPr>
            </w:pPr>
            <w:r w:rsidRPr="002458C9">
              <w:rPr>
                <w:rFonts w:ascii="Garamond" w:hAnsi="Garamond"/>
              </w:rPr>
              <w:t>2009.</w:t>
            </w:r>
          </w:p>
        </w:tc>
        <w:tc>
          <w:tcPr>
            <w:tcW w:w="2268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8 187</w:t>
            </w:r>
          </w:p>
        </w:tc>
        <w:tc>
          <w:tcPr>
            <w:tcW w:w="1842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21 961</w:t>
            </w:r>
          </w:p>
        </w:tc>
      </w:tr>
      <w:tr w:rsidR="00B21DA4" w:rsidRPr="002458C9" w:rsidTr="00765D7C">
        <w:tc>
          <w:tcPr>
            <w:tcW w:w="1560" w:type="dxa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2010.</w:t>
            </w:r>
          </w:p>
        </w:tc>
        <w:tc>
          <w:tcPr>
            <w:tcW w:w="2268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7 490</w:t>
            </w:r>
          </w:p>
        </w:tc>
        <w:tc>
          <w:tcPr>
            <w:tcW w:w="1842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17 813</w:t>
            </w:r>
          </w:p>
        </w:tc>
      </w:tr>
      <w:tr w:rsidR="00B21DA4" w:rsidRPr="002458C9" w:rsidTr="00765D7C">
        <w:tc>
          <w:tcPr>
            <w:tcW w:w="1560" w:type="dxa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2011.</w:t>
            </w:r>
          </w:p>
        </w:tc>
        <w:tc>
          <w:tcPr>
            <w:tcW w:w="2268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6 107</w:t>
            </w:r>
          </w:p>
        </w:tc>
        <w:tc>
          <w:tcPr>
            <w:tcW w:w="1842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9 512</w:t>
            </w:r>
          </w:p>
        </w:tc>
      </w:tr>
      <w:tr w:rsidR="00B21DA4" w:rsidRPr="002458C9" w:rsidTr="00765D7C">
        <w:tc>
          <w:tcPr>
            <w:tcW w:w="1560" w:type="dxa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2012.</w:t>
            </w:r>
          </w:p>
        </w:tc>
        <w:tc>
          <w:tcPr>
            <w:tcW w:w="2268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6 353</w:t>
            </w:r>
          </w:p>
        </w:tc>
        <w:tc>
          <w:tcPr>
            <w:tcW w:w="1842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10 301</w:t>
            </w:r>
          </w:p>
        </w:tc>
      </w:tr>
      <w:tr w:rsidR="00B21DA4" w:rsidRPr="002458C9" w:rsidTr="00765D7C">
        <w:tc>
          <w:tcPr>
            <w:tcW w:w="1560" w:type="dxa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2013.</w:t>
            </w:r>
          </w:p>
        </w:tc>
        <w:tc>
          <w:tcPr>
            <w:tcW w:w="2268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9 217</w:t>
            </w:r>
          </w:p>
        </w:tc>
        <w:tc>
          <w:tcPr>
            <w:tcW w:w="1842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18 665</w:t>
            </w:r>
          </w:p>
        </w:tc>
      </w:tr>
      <w:tr w:rsidR="00B21DA4" w:rsidRPr="002458C9" w:rsidTr="00765D7C">
        <w:tc>
          <w:tcPr>
            <w:tcW w:w="1560" w:type="dxa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2014.</w:t>
            </w:r>
          </w:p>
        </w:tc>
        <w:tc>
          <w:tcPr>
            <w:tcW w:w="2268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7 016</w:t>
            </w:r>
          </w:p>
        </w:tc>
        <w:tc>
          <w:tcPr>
            <w:tcW w:w="1842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11 913</w:t>
            </w:r>
          </w:p>
        </w:tc>
      </w:tr>
      <w:tr w:rsidR="00B21DA4" w:rsidRPr="002458C9" w:rsidTr="00765D7C">
        <w:tc>
          <w:tcPr>
            <w:tcW w:w="1560" w:type="dxa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2015.</w:t>
            </w:r>
          </w:p>
        </w:tc>
        <w:tc>
          <w:tcPr>
            <w:tcW w:w="2268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17 877</w:t>
            </w:r>
          </w:p>
        </w:tc>
        <w:tc>
          <w:tcPr>
            <w:tcW w:w="1842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28 215</w:t>
            </w:r>
          </w:p>
        </w:tc>
      </w:tr>
      <w:tr w:rsidR="00B21DA4" w:rsidRPr="002458C9" w:rsidTr="00765D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A4" w:rsidRPr="000C6D7D" w:rsidRDefault="00B21DA4" w:rsidP="00765D7C">
            <w:pPr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 xml:space="preserve">      </w:t>
            </w:r>
            <w:r>
              <w:rPr>
                <w:rFonts w:ascii="Garamond" w:hAnsi="Garamond"/>
              </w:rPr>
              <w:t xml:space="preserve"> </w:t>
            </w:r>
            <w:r w:rsidRPr="002458C9">
              <w:rPr>
                <w:rFonts w:ascii="Garamond" w:hAnsi="Garamond"/>
              </w:rPr>
              <w:t xml:space="preserve"> </w:t>
            </w:r>
            <w:r w:rsidRPr="000C6D7D">
              <w:rPr>
                <w:rFonts w:ascii="Garamond" w:hAnsi="Garamond"/>
              </w:rPr>
              <w:t>2016.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DA4" w:rsidRPr="000C6D7D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               </w:t>
            </w:r>
            <w:r w:rsidRPr="000C6D7D">
              <w:rPr>
                <w:rFonts w:ascii="Garamond" w:hAnsi="Garamond"/>
              </w:rPr>
              <w:t>34 917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A4" w:rsidRPr="000C6D7D" w:rsidRDefault="00B21DA4" w:rsidP="00765D7C">
            <w:pPr>
              <w:rPr>
                <w:rFonts w:ascii="Garamond" w:hAnsi="Garamond"/>
              </w:rPr>
            </w:pPr>
            <w:r w:rsidRPr="000C6D7D">
              <w:rPr>
                <w:rFonts w:ascii="Garamond" w:hAnsi="Garamond"/>
              </w:rPr>
              <w:t xml:space="preserve">             </w:t>
            </w:r>
            <w:r>
              <w:rPr>
                <w:rFonts w:ascii="Garamond" w:hAnsi="Garamond"/>
              </w:rPr>
              <w:t xml:space="preserve">   </w:t>
            </w:r>
            <w:r w:rsidRPr="000C6D7D">
              <w:rPr>
                <w:rFonts w:ascii="Garamond" w:hAnsi="Garamond"/>
              </w:rPr>
              <w:t>47 504</w:t>
            </w:r>
          </w:p>
        </w:tc>
      </w:tr>
      <w:tr w:rsidR="00B21DA4" w:rsidRPr="002458C9" w:rsidTr="00765D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A4" w:rsidRPr="000C6D7D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        </w:t>
            </w:r>
            <w:r w:rsidRPr="000C6D7D">
              <w:rPr>
                <w:rFonts w:ascii="Garamond" w:hAnsi="Garamond"/>
                <w:b/>
              </w:rPr>
              <w:t>2017.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1DA4" w:rsidRPr="00A405A6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                       </w:t>
            </w:r>
            <w:r w:rsidRPr="00A405A6">
              <w:rPr>
                <w:rFonts w:ascii="Garamond" w:hAnsi="Garamond"/>
                <w:b/>
              </w:rPr>
              <w:t>47 849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A4" w:rsidRPr="00A405A6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                </w:t>
            </w:r>
            <w:r w:rsidRPr="00A405A6">
              <w:rPr>
                <w:rFonts w:ascii="Garamond" w:hAnsi="Garamond"/>
                <w:b/>
              </w:rPr>
              <w:t xml:space="preserve">70 621 </w:t>
            </w:r>
          </w:p>
        </w:tc>
      </w:tr>
    </w:tbl>
    <w:p w:rsidR="00B21DA4" w:rsidRPr="002458C9" w:rsidRDefault="00B21DA4" w:rsidP="00B21DA4">
      <w:pPr>
        <w:rPr>
          <w:rFonts w:ascii="Garamond" w:hAnsi="Garamond"/>
          <w:sz w:val="22"/>
          <w:szCs w:val="22"/>
        </w:rPr>
      </w:pPr>
    </w:p>
    <w:p w:rsidR="00B21DA4" w:rsidRPr="002458C9" w:rsidRDefault="00B21DA4" w:rsidP="00B21DA4">
      <w:pPr>
        <w:rPr>
          <w:rFonts w:ascii="Garamond" w:hAnsi="Garamond"/>
          <w:b/>
          <w:bCs/>
          <w:sz w:val="22"/>
          <w:szCs w:val="22"/>
        </w:rPr>
      </w:pPr>
    </w:p>
    <w:p w:rsidR="00B21DA4" w:rsidRPr="002458C9" w:rsidRDefault="00B21DA4" w:rsidP="00B21DA4">
      <w:pPr>
        <w:rPr>
          <w:rFonts w:ascii="Garamond" w:hAnsi="Garamond"/>
          <w:sz w:val="22"/>
          <w:szCs w:val="22"/>
        </w:rPr>
      </w:pPr>
      <w:r w:rsidRPr="002458C9">
        <w:rPr>
          <w:rFonts w:ascii="Garamond" w:hAnsi="Garamond"/>
          <w:b/>
          <w:bCs/>
          <w:sz w:val="22"/>
          <w:szCs w:val="22"/>
        </w:rPr>
        <w:t>Broj turističkih dolazaka/noćenja za grad Vinkovci:</w:t>
      </w:r>
    </w:p>
    <w:p w:rsidR="00B21DA4" w:rsidRPr="002458C9" w:rsidRDefault="00B21DA4" w:rsidP="00B21DA4">
      <w:pPr>
        <w:rPr>
          <w:rFonts w:ascii="Garamond" w:hAnsi="Garamond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1842"/>
      </w:tblGrid>
      <w:tr w:rsidR="00B21DA4" w:rsidRPr="002458C9" w:rsidTr="00765D7C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bCs/>
              </w:rPr>
            </w:pPr>
            <w:r w:rsidRPr="002458C9">
              <w:rPr>
                <w:rFonts w:ascii="Garamond" w:hAnsi="Garamond"/>
                <w:b/>
                <w:bCs/>
                <w:sz w:val="22"/>
                <w:szCs w:val="22"/>
              </w:rPr>
              <w:t>Godina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bCs/>
              </w:rPr>
            </w:pPr>
            <w:r w:rsidRPr="002458C9">
              <w:rPr>
                <w:rFonts w:ascii="Garamond" w:hAnsi="Garamond"/>
                <w:b/>
                <w:bCs/>
                <w:sz w:val="22"/>
                <w:szCs w:val="22"/>
              </w:rPr>
              <w:t>Ukupan broj dolazaka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bCs/>
              </w:rPr>
            </w:pPr>
            <w:r w:rsidRPr="002458C9">
              <w:rPr>
                <w:rFonts w:ascii="Garamond" w:hAnsi="Garamond"/>
                <w:b/>
                <w:bCs/>
                <w:sz w:val="22"/>
                <w:szCs w:val="22"/>
              </w:rPr>
              <w:t>Ukupan broj noćenja</w:t>
            </w:r>
          </w:p>
        </w:tc>
      </w:tr>
      <w:tr w:rsidR="00B21DA4" w:rsidRPr="002458C9" w:rsidTr="00765D7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2008.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 xml:space="preserve">                        22738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49859</w:t>
            </w:r>
          </w:p>
        </w:tc>
      </w:tr>
      <w:tr w:rsidR="00B21DA4" w:rsidRPr="002458C9" w:rsidTr="00765D7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bCs/>
                <w:color w:val="C00000"/>
              </w:rPr>
            </w:pPr>
            <w:r w:rsidRPr="002458C9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2009.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  <w:b/>
                <w:bCs/>
                <w:color w:val="C00000"/>
              </w:rPr>
            </w:pPr>
            <w:r w:rsidRPr="002458C9">
              <w:rPr>
                <w:rFonts w:ascii="Garamond" w:hAnsi="Garamond"/>
                <w:b/>
                <w:bCs/>
                <w:color w:val="C00000"/>
                <w:sz w:val="22"/>
                <w:szCs w:val="22"/>
              </w:rPr>
              <w:t xml:space="preserve">                        </w:t>
            </w:r>
            <w:r w:rsidRPr="002458C9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21932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  <w:b/>
                <w:bCs/>
                <w:color w:val="C00000"/>
              </w:rPr>
            </w:pPr>
            <w:r w:rsidRPr="002458C9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50941</w:t>
            </w:r>
          </w:p>
        </w:tc>
      </w:tr>
      <w:tr w:rsidR="00B21DA4" w:rsidRPr="002458C9" w:rsidTr="00765D7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lastRenderedPageBreak/>
              <w:t>2010.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26768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47010</w:t>
            </w:r>
          </w:p>
        </w:tc>
      </w:tr>
      <w:tr w:rsidR="00B21DA4" w:rsidRPr="002458C9" w:rsidTr="00765D7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2011.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22357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 xml:space="preserve">                41767</w:t>
            </w:r>
          </w:p>
        </w:tc>
      </w:tr>
      <w:tr w:rsidR="00B21DA4" w:rsidRPr="002458C9" w:rsidTr="00765D7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2012.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19594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38623</w:t>
            </w:r>
          </w:p>
        </w:tc>
      </w:tr>
      <w:tr w:rsidR="00B21DA4" w:rsidRPr="002458C9" w:rsidTr="00765D7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2013.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24703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46447</w:t>
            </w:r>
          </w:p>
        </w:tc>
      </w:tr>
      <w:tr w:rsidR="00B21DA4" w:rsidRPr="002458C9" w:rsidTr="00765D7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2014.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31128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58420</w:t>
            </w:r>
          </w:p>
        </w:tc>
      </w:tr>
      <w:tr w:rsidR="00B21DA4" w:rsidRPr="002458C9" w:rsidTr="00765D7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Cs/>
              </w:rPr>
            </w:pPr>
            <w:r w:rsidRPr="002458C9">
              <w:rPr>
                <w:rFonts w:ascii="Garamond" w:hAnsi="Garamond"/>
                <w:bCs/>
                <w:sz w:val="22"/>
                <w:szCs w:val="22"/>
              </w:rPr>
              <w:t>2015.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  <w:bCs/>
              </w:rPr>
            </w:pPr>
            <w:r w:rsidRPr="002458C9">
              <w:rPr>
                <w:rFonts w:ascii="Garamond" w:hAnsi="Garamond"/>
                <w:bCs/>
                <w:sz w:val="22"/>
                <w:szCs w:val="22"/>
              </w:rPr>
              <w:t>29919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  <w:bCs/>
              </w:rPr>
            </w:pPr>
            <w:r w:rsidRPr="002458C9">
              <w:rPr>
                <w:rFonts w:ascii="Garamond" w:hAnsi="Garamond"/>
                <w:bCs/>
                <w:sz w:val="22"/>
                <w:szCs w:val="22"/>
              </w:rPr>
              <w:t>62930</w:t>
            </w:r>
          </w:p>
        </w:tc>
      </w:tr>
      <w:tr w:rsidR="00B21DA4" w:rsidRPr="002458C9" w:rsidTr="00765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1560" w:type="dxa"/>
          </w:tcPr>
          <w:p w:rsidR="00B21DA4" w:rsidRPr="008F173D" w:rsidRDefault="00B21DA4" w:rsidP="00765D7C">
            <w:pPr>
              <w:ind w:left="-10"/>
              <w:rPr>
                <w:rFonts w:ascii="Garamond" w:hAnsi="Garamond"/>
              </w:rPr>
            </w:pPr>
            <w:r w:rsidRPr="002458C9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</w:t>
            </w:r>
            <w:r w:rsidRPr="008F173D">
              <w:rPr>
                <w:rFonts w:ascii="Garamond" w:hAnsi="Garamond"/>
                <w:sz w:val="22"/>
                <w:szCs w:val="22"/>
              </w:rPr>
              <w:t>2016.</w:t>
            </w:r>
          </w:p>
        </w:tc>
        <w:tc>
          <w:tcPr>
            <w:tcW w:w="2268" w:type="dxa"/>
          </w:tcPr>
          <w:p w:rsidR="00B21DA4" w:rsidRPr="00FC3941" w:rsidRDefault="00B21DA4" w:rsidP="00765D7C">
            <w:pPr>
              <w:ind w:left="-10"/>
              <w:jc w:val="right"/>
              <w:rPr>
                <w:rFonts w:ascii="Garamond" w:hAnsi="Garamond"/>
              </w:rPr>
            </w:pPr>
            <w:r w:rsidRPr="002458C9">
              <w:rPr>
                <w:sz w:val="22"/>
                <w:szCs w:val="22"/>
              </w:rPr>
              <w:t xml:space="preserve">                       </w:t>
            </w:r>
            <w:r w:rsidRPr="00FC3941">
              <w:rPr>
                <w:rFonts w:ascii="Garamond" w:hAnsi="Garamond"/>
                <w:sz w:val="22"/>
                <w:szCs w:val="22"/>
              </w:rPr>
              <w:t xml:space="preserve">23 233 </w:t>
            </w:r>
          </w:p>
        </w:tc>
        <w:tc>
          <w:tcPr>
            <w:tcW w:w="1842" w:type="dxa"/>
          </w:tcPr>
          <w:p w:rsidR="00B21DA4" w:rsidRPr="00FC3941" w:rsidRDefault="00B21DA4" w:rsidP="00765D7C">
            <w:pPr>
              <w:ind w:left="-10"/>
              <w:jc w:val="right"/>
              <w:rPr>
                <w:rFonts w:ascii="Garamond" w:hAnsi="Garamond"/>
              </w:rPr>
            </w:pPr>
            <w:r w:rsidRPr="002458C9">
              <w:rPr>
                <w:sz w:val="22"/>
                <w:szCs w:val="22"/>
              </w:rPr>
              <w:t xml:space="preserve">                </w:t>
            </w:r>
            <w:r w:rsidRPr="00FC3941">
              <w:rPr>
                <w:rFonts w:ascii="Garamond" w:hAnsi="Garamond"/>
                <w:sz w:val="22"/>
                <w:szCs w:val="22"/>
              </w:rPr>
              <w:t xml:space="preserve">43 785   </w:t>
            </w:r>
          </w:p>
        </w:tc>
      </w:tr>
      <w:tr w:rsidR="00B21DA4" w:rsidRPr="002458C9" w:rsidTr="00765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1560" w:type="dxa"/>
          </w:tcPr>
          <w:p w:rsidR="00B21DA4" w:rsidRPr="008F173D" w:rsidRDefault="00B21DA4" w:rsidP="00765D7C">
            <w:pPr>
              <w:ind w:left="-10"/>
              <w:rPr>
                <w:b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F173D">
              <w:rPr>
                <w:b/>
                <w:sz w:val="22"/>
                <w:szCs w:val="22"/>
              </w:rPr>
              <w:t>2017.</w:t>
            </w:r>
          </w:p>
        </w:tc>
        <w:tc>
          <w:tcPr>
            <w:tcW w:w="2268" w:type="dxa"/>
          </w:tcPr>
          <w:p w:rsidR="00B21DA4" w:rsidRPr="00FC3941" w:rsidRDefault="00B21DA4" w:rsidP="00765D7C">
            <w:pPr>
              <w:ind w:left="-10"/>
              <w:jc w:val="right"/>
              <w:rPr>
                <w:b/>
              </w:rPr>
            </w:pPr>
            <w:r w:rsidRPr="00FC3941">
              <w:rPr>
                <w:b/>
                <w:sz w:val="22"/>
                <w:szCs w:val="22"/>
              </w:rPr>
              <w:t>27.492</w:t>
            </w:r>
          </w:p>
        </w:tc>
        <w:tc>
          <w:tcPr>
            <w:tcW w:w="1842" w:type="dxa"/>
          </w:tcPr>
          <w:p w:rsidR="00B21DA4" w:rsidRPr="00FC3941" w:rsidRDefault="00B21DA4" w:rsidP="00765D7C">
            <w:pPr>
              <w:ind w:left="-10"/>
              <w:jc w:val="right"/>
              <w:rPr>
                <w:b/>
              </w:rPr>
            </w:pPr>
            <w:r w:rsidRPr="00FC3941">
              <w:rPr>
                <w:b/>
                <w:sz w:val="22"/>
                <w:szCs w:val="22"/>
              </w:rPr>
              <w:t>56.508</w:t>
            </w:r>
          </w:p>
        </w:tc>
      </w:tr>
    </w:tbl>
    <w:p w:rsidR="00B21DA4" w:rsidRDefault="00B21DA4" w:rsidP="00B21DA4">
      <w:pPr>
        <w:rPr>
          <w:rFonts w:ascii="Garamond" w:hAnsi="Garamond"/>
          <w:sz w:val="22"/>
          <w:szCs w:val="22"/>
        </w:rPr>
      </w:pPr>
    </w:p>
    <w:p w:rsidR="00B21DA4" w:rsidRPr="002458C9" w:rsidRDefault="00B21DA4" w:rsidP="00B21DA4">
      <w:pPr>
        <w:jc w:val="both"/>
        <w:rPr>
          <w:rFonts w:ascii="Garamond" w:hAnsi="Garamond"/>
          <w:sz w:val="22"/>
          <w:szCs w:val="22"/>
        </w:rPr>
      </w:pPr>
    </w:p>
    <w:p w:rsidR="00B21DA4" w:rsidRPr="002458C9" w:rsidRDefault="00B21DA4" w:rsidP="00B21DA4">
      <w:pPr>
        <w:rPr>
          <w:rFonts w:ascii="Garamond" w:hAnsi="Garamond"/>
          <w:sz w:val="22"/>
          <w:szCs w:val="22"/>
        </w:rPr>
      </w:pPr>
      <w:r w:rsidRPr="002458C9">
        <w:rPr>
          <w:rFonts w:ascii="Garamond" w:hAnsi="Garamond"/>
          <w:b/>
          <w:bCs/>
          <w:sz w:val="22"/>
          <w:szCs w:val="22"/>
        </w:rPr>
        <w:t>Broj turističkih dolazaka/noćenja za grad Ilok:</w:t>
      </w:r>
    </w:p>
    <w:p w:rsidR="00B21DA4" w:rsidRPr="002458C9" w:rsidRDefault="00B21DA4" w:rsidP="00B21DA4">
      <w:pPr>
        <w:rPr>
          <w:rFonts w:ascii="Garamond" w:hAnsi="Garamond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1842"/>
      </w:tblGrid>
      <w:tr w:rsidR="00B21DA4" w:rsidRPr="002458C9" w:rsidTr="00765D7C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bCs/>
              </w:rPr>
            </w:pPr>
            <w:r w:rsidRPr="002458C9">
              <w:rPr>
                <w:rFonts w:ascii="Garamond" w:hAnsi="Garamond"/>
                <w:b/>
                <w:bCs/>
                <w:sz w:val="22"/>
                <w:szCs w:val="22"/>
              </w:rPr>
              <w:t>Godina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bCs/>
              </w:rPr>
            </w:pPr>
            <w:r w:rsidRPr="002458C9">
              <w:rPr>
                <w:rFonts w:ascii="Garamond" w:hAnsi="Garamond"/>
                <w:b/>
                <w:bCs/>
                <w:sz w:val="22"/>
                <w:szCs w:val="22"/>
              </w:rPr>
              <w:t>Ukupan broj dolazaka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bCs/>
              </w:rPr>
            </w:pPr>
            <w:r w:rsidRPr="002458C9">
              <w:rPr>
                <w:rFonts w:ascii="Garamond" w:hAnsi="Garamond"/>
                <w:b/>
                <w:bCs/>
                <w:sz w:val="22"/>
                <w:szCs w:val="22"/>
              </w:rPr>
              <w:t>Ukupan broj noćenja</w:t>
            </w:r>
          </w:p>
        </w:tc>
      </w:tr>
      <w:tr w:rsidR="00B21DA4" w:rsidRPr="002458C9" w:rsidTr="00765D7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2008.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1848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2303</w:t>
            </w:r>
          </w:p>
        </w:tc>
      </w:tr>
      <w:tr w:rsidR="00B21DA4" w:rsidRPr="002458C9" w:rsidTr="00765D7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bCs/>
                <w:color w:val="C00000"/>
              </w:rPr>
            </w:pPr>
            <w:r w:rsidRPr="002458C9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2009.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  <w:b/>
                <w:bCs/>
                <w:color w:val="C00000"/>
              </w:rPr>
            </w:pPr>
            <w:r w:rsidRPr="002458C9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1976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  <w:b/>
                <w:bCs/>
                <w:color w:val="C00000"/>
              </w:rPr>
            </w:pPr>
            <w:r w:rsidRPr="002458C9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2640</w:t>
            </w:r>
          </w:p>
        </w:tc>
      </w:tr>
      <w:tr w:rsidR="00B21DA4" w:rsidRPr="002458C9" w:rsidTr="00765D7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2010.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4223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5196</w:t>
            </w:r>
          </w:p>
        </w:tc>
      </w:tr>
      <w:tr w:rsidR="00B21DA4" w:rsidRPr="002458C9" w:rsidTr="00765D7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2011.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 xml:space="preserve">                          5537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 xml:space="preserve">                   6959</w:t>
            </w:r>
          </w:p>
        </w:tc>
      </w:tr>
      <w:tr w:rsidR="00B21DA4" w:rsidRPr="002458C9" w:rsidTr="00765D7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2012.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4226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5792</w:t>
            </w:r>
          </w:p>
        </w:tc>
      </w:tr>
      <w:tr w:rsidR="00B21DA4" w:rsidRPr="002458C9" w:rsidTr="00765D7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2013.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4599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 xml:space="preserve">                   6991</w:t>
            </w:r>
          </w:p>
        </w:tc>
      </w:tr>
      <w:tr w:rsidR="00B21DA4" w:rsidRPr="002458C9" w:rsidTr="00765D7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2014.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4448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6068</w:t>
            </w:r>
          </w:p>
        </w:tc>
      </w:tr>
      <w:tr w:rsidR="00B21DA4" w:rsidRPr="002458C9" w:rsidTr="00765D7C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Cs/>
              </w:rPr>
            </w:pPr>
            <w:r w:rsidRPr="002458C9">
              <w:rPr>
                <w:rFonts w:ascii="Garamond" w:hAnsi="Garamond"/>
                <w:bCs/>
                <w:sz w:val="22"/>
                <w:szCs w:val="22"/>
              </w:rPr>
              <w:t>2015.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  <w:bCs/>
              </w:rPr>
            </w:pPr>
            <w:r w:rsidRPr="002458C9">
              <w:rPr>
                <w:rFonts w:ascii="Garamond" w:hAnsi="Garamond"/>
                <w:bCs/>
                <w:sz w:val="22"/>
                <w:szCs w:val="22"/>
              </w:rPr>
              <w:t>5020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  <w:bCs/>
              </w:rPr>
            </w:pPr>
            <w:r w:rsidRPr="002458C9">
              <w:rPr>
                <w:rFonts w:ascii="Garamond" w:hAnsi="Garamond"/>
                <w:bCs/>
                <w:sz w:val="22"/>
                <w:szCs w:val="22"/>
              </w:rPr>
              <w:t>7794</w:t>
            </w:r>
          </w:p>
        </w:tc>
      </w:tr>
      <w:tr w:rsidR="00B21DA4" w:rsidRPr="002458C9" w:rsidTr="00765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2"/>
        </w:trPr>
        <w:tc>
          <w:tcPr>
            <w:tcW w:w="1560" w:type="dxa"/>
          </w:tcPr>
          <w:p w:rsidR="00B21DA4" w:rsidRPr="005815A3" w:rsidRDefault="00B21DA4" w:rsidP="00765D7C">
            <w:pPr>
              <w:ind w:left="-10"/>
              <w:rPr>
                <w:rFonts w:ascii="Garamond" w:hAnsi="Garamond"/>
              </w:rPr>
            </w:pPr>
            <w:r w:rsidRPr="002458C9">
              <w:rPr>
                <w:sz w:val="22"/>
                <w:szCs w:val="22"/>
              </w:rPr>
              <w:t xml:space="preserve">       </w:t>
            </w:r>
            <w:r w:rsidRPr="005815A3">
              <w:rPr>
                <w:rFonts w:ascii="Garamond" w:hAnsi="Garamond"/>
                <w:sz w:val="22"/>
                <w:szCs w:val="22"/>
              </w:rPr>
              <w:t>2016.</w:t>
            </w:r>
          </w:p>
        </w:tc>
        <w:tc>
          <w:tcPr>
            <w:tcW w:w="2268" w:type="dxa"/>
          </w:tcPr>
          <w:p w:rsidR="00B21DA4" w:rsidRPr="005815A3" w:rsidRDefault="00B21DA4" w:rsidP="00765D7C">
            <w:pPr>
              <w:ind w:left="-10"/>
              <w:jc w:val="right"/>
              <w:rPr>
                <w:rFonts w:ascii="Garamond" w:hAnsi="Garamond"/>
              </w:rPr>
            </w:pPr>
            <w:r w:rsidRPr="002458C9">
              <w:rPr>
                <w:sz w:val="22"/>
                <w:szCs w:val="22"/>
              </w:rPr>
              <w:t xml:space="preserve">                         </w:t>
            </w:r>
            <w:r w:rsidRPr="005815A3">
              <w:rPr>
                <w:rFonts w:ascii="Garamond" w:hAnsi="Garamond"/>
                <w:sz w:val="22"/>
                <w:szCs w:val="22"/>
              </w:rPr>
              <w:t xml:space="preserve">4 513  </w:t>
            </w:r>
          </w:p>
        </w:tc>
        <w:tc>
          <w:tcPr>
            <w:tcW w:w="1842" w:type="dxa"/>
          </w:tcPr>
          <w:p w:rsidR="00B21DA4" w:rsidRPr="005815A3" w:rsidRDefault="00B21DA4" w:rsidP="00765D7C">
            <w:pPr>
              <w:ind w:left="-10"/>
              <w:jc w:val="right"/>
              <w:rPr>
                <w:rFonts w:ascii="Garamond" w:hAnsi="Garamond"/>
              </w:rPr>
            </w:pPr>
            <w:r w:rsidRPr="005815A3">
              <w:rPr>
                <w:sz w:val="22"/>
                <w:szCs w:val="22"/>
              </w:rPr>
              <w:t xml:space="preserve">                  </w:t>
            </w:r>
            <w:r w:rsidRPr="005815A3">
              <w:rPr>
                <w:rFonts w:ascii="Garamond" w:hAnsi="Garamond"/>
                <w:sz w:val="22"/>
                <w:szCs w:val="22"/>
              </w:rPr>
              <w:t>6 543</w:t>
            </w:r>
          </w:p>
        </w:tc>
      </w:tr>
      <w:tr w:rsidR="00B21DA4" w:rsidRPr="002458C9" w:rsidTr="00765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2"/>
        </w:trPr>
        <w:tc>
          <w:tcPr>
            <w:tcW w:w="1560" w:type="dxa"/>
          </w:tcPr>
          <w:p w:rsidR="00B21DA4" w:rsidRPr="002458C9" w:rsidRDefault="00B21DA4" w:rsidP="00765D7C">
            <w:pPr>
              <w:ind w:left="-10"/>
              <w:jc w:val="center"/>
            </w:pPr>
            <w:r w:rsidRPr="005815A3">
              <w:rPr>
                <w:b/>
                <w:sz w:val="22"/>
                <w:szCs w:val="22"/>
              </w:rPr>
              <w:t>2017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B21DA4" w:rsidRPr="005815A3" w:rsidRDefault="00B21DA4" w:rsidP="00765D7C">
            <w:pPr>
              <w:ind w:left="-10"/>
              <w:jc w:val="right"/>
              <w:rPr>
                <w:b/>
              </w:rPr>
            </w:pPr>
            <w:r w:rsidRPr="005815A3">
              <w:rPr>
                <w:b/>
                <w:sz w:val="22"/>
                <w:szCs w:val="22"/>
              </w:rPr>
              <w:t>6007</w:t>
            </w:r>
          </w:p>
        </w:tc>
        <w:tc>
          <w:tcPr>
            <w:tcW w:w="1842" w:type="dxa"/>
          </w:tcPr>
          <w:p w:rsidR="00B21DA4" w:rsidRPr="005815A3" w:rsidRDefault="00B21DA4" w:rsidP="00765D7C">
            <w:pPr>
              <w:ind w:left="-10"/>
              <w:jc w:val="right"/>
              <w:rPr>
                <w:b/>
              </w:rPr>
            </w:pPr>
            <w:r w:rsidRPr="005815A3">
              <w:rPr>
                <w:b/>
                <w:sz w:val="22"/>
                <w:szCs w:val="22"/>
              </w:rPr>
              <w:t>8251</w:t>
            </w:r>
          </w:p>
        </w:tc>
      </w:tr>
    </w:tbl>
    <w:p w:rsidR="00B21DA4" w:rsidRPr="002458C9" w:rsidRDefault="00B21DA4" w:rsidP="00B21DA4">
      <w:pPr>
        <w:rPr>
          <w:rFonts w:ascii="Garamond" w:hAnsi="Garamond"/>
          <w:b/>
          <w:sz w:val="22"/>
          <w:szCs w:val="22"/>
        </w:rPr>
      </w:pPr>
    </w:p>
    <w:p w:rsidR="00B21DA4" w:rsidRPr="002458C9" w:rsidRDefault="00B21DA4" w:rsidP="00B21DA4">
      <w:pPr>
        <w:rPr>
          <w:rFonts w:ascii="Garamond" w:hAnsi="Garamond"/>
          <w:b/>
          <w:sz w:val="22"/>
          <w:szCs w:val="22"/>
        </w:rPr>
      </w:pPr>
    </w:p>
    <w:p w:rsidR="00B21DA4" w:rsidRPr="002458C9" w:rsidRDefault="00B21DA4" w:rsidP="00B21DA4">
      <w:pPr>
        <w:rPr>
          <w:rFonts w:ascii="Garamond" w:hAnsi="Garamond"/>
          <w:sz w:val="22"/>
          <w:szCs w:val="22"/>
        </w:rPr>
      </w:pPr>
      <w:r w:rsidRPr="002458C9">
        <w:rPr>
          <w:rFonts w:ascii="Garamond" w:hAnsi="Garamond"/>
          <w:b/>
          <w:sz w:val="22"/>
          <w:szCs w:val="22"/>
        </w:rPr>
        <w:t>Broj turističkih dolazaka/noćenja za grad Županju:</w:t>
      </w:r>
    </w:p>
    <w:p w:rsidR="00B21DA4" w:rsidRPr="002458C9" w:rsidRDefault="00B21DA4" w:rsidP="00B21DA4">
      <w:pPr>
        <w:rPr>
          <w:rFonts w:ascii="Garamond" w:hAnsi="Garamond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842"/>
      </w:tblGrid>
      <w:tr w:rsidR="00B21DA4" w:rsidRPr="002458C9" w:rsidTr="00765D7C">
        <w:tc>
          <w:tcPr>
            <w:tcW w:w="1555" w:type="dxa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</w:rPr>
            </w:pPr>
            <w:r w:rsidRPr="002458C9">
              <w:rPr>
                <w:rFonts w:ascii="Garamond" w:hAnsi="Garamond"/>
                <w:b/>
              </w:rPr>
              <w:t>Godina</w:t>
            </w:r>
          </w:p>
        </w:tc>
        <w:tc>
          <w:tcPr>
            <w:tcW w:w="2268" w:type="dxa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</w:rPr>
            </w:pPr>
            <w:r w:rsidRPr="002458C9">
              <w:rPr>
                <w:rFonts w:ascii="Garamond" w:hAnsi="Garamond"/>
                <w:b/>
              </w:rPr>
              <w:t>Ukupan broj dolazaka</w:t>
            </w:r>
          </w:p>
        </w:tc>
        <w:tc>
          <w:tcPr>
            <w:tcW w:w="1842" w:type="dxa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</w:rPr>
            </w:pPr>
            <w:r w:rsidRPr="002458C9">
              <w:rPr>
                <w:rFonts w:ascii="Garamond" w:hAnsi="Garamond"/>
                <w:b/>
              </w:rPr>
              <w:t>Ukupan broj noćenja</w:t>
            </w:r>
          </w:p>
        </w:tc>
      </w:tr>
      <w:tr w:rsidR="00B21DA4" w:rsidRPr="002458C9" w:rsidTr="00765D7C">
        <w:tc>
          <w:tcPr>
            <w:tcW w:w="1555" w:type="dxa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2008.</w:t>
            </w:r>
          </w:p>
        </w:tc>
        <w:tc>
          <w:tcPr>
            <w:tcW w:w="2268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1368</w:t>
            </w:r>
          </w:p>
        </w:tc>
        <w:tc>
          <w:tcPr>
            <w:tcW w:w="1842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2606</w:t>
            </w:r>
          </w:p>
        </w:tc>
      </w:tr>
      <w:tr w:rsidR="00B21DA4" w:rsidRPr="002458C9" w:rsidTr="00765D7C">
        <w:tc>
          <w:tcPr>
            <w:tcW w:w="1555" w:type="dxa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2009.</w:t>
            </w:r>
          </w:p>
        </w:tc>
        <w:tc>
          <w:tcPr>
            <w:tcW w:w="2268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1543</w:t>
            </w:r>
          </w:p>
        </w:tc>
        <w:tc>
          <w:tcPr>
            <w:tcW w:w="1842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3434</w:t>
            </w:r>
          </w:p>
        </w:tc>
      </w:tr>
      <w:tr w:rsidR="00B21DA4" w:rsidRPr="002458C9" w:rsidTr="00765D7C">
        <w:tc>
          <w:tcPr>
            <w:tcW w:w="1555" w:type="dxa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2010.</w:t>
            </w:r>
          </w:p>
        </w:tc>
        <w:tc>
          <w:tcPr>
            <w:tcW w:w="2268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1242</w:t>
            </w:r>
          </w:p>
        </w:tc>
        <w:tc>
          <w:tcPr>
            <w:tcW w:w="1842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1988</w:t>
            </w:r>
          </w:p>
        </w:tc>
      </w:tr>
      <w:tr w:rsidR="00B21DA4" w:rsidRPr="002458C9" w:rsidTr="00765D7C">
        <w:tc>
          <w:tcPr>
            <w:tcW w:w="1555" w:type="dxa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2011.</w:t>
            </w:r>
          </w:p>
        </w:tc>
        <w:tc>
          <w:tcPr>
            <w:tcW w:w="2268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1364</w:t>
            </w:r>
          </w:p>
        </w:tc>
        <w:tc>
          <w:tcPr>
            <w:tcW w:w="1842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3406</w:t>
            </w:r>
          </w:p>
        </w:tc>
      </w:tr>
      <w:tr w:rsidR="00B21DA4" w:rsidRPr="002458C9" w:rsidTr="00765D7C">
        <w:tc>
          <w:tcPr>
            <w:tcW w:w="1555" w:type="dxa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2012.</w:t>
            </w:r>
          </w:p>
        </w:tc>
        <w:tc>
          <w:tcPr>
            <w:tcW w:w="2268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856</w:t>
            </w:r>
          </w:p>
        </w:tc>
        <w:tc>
          <w:tcPr>
            <w:tcW w:w="1842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1511</w:t>
            </w:r>
          </w:p>
        </w:tc>
      </w:tr>
      <w:tr w:rsidR="00B21DA4" w:rsidRPr="002458C9" w:rsidTr="00765D7C">
        <w:tc>
          <w:tcPr>
            <w:tcW w:w="1555" w:type="dxa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2013.</w:t>
            </w:r>
          </w:p>
        </w:tc>
        <w:tc>
          <w:tcPr>
            <w:tcW w:w="2268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650</w:t>
            </w:r>
          </w:p>
        </w:tc>
        <w:tc>
          <w:tcPr>
            <w:tcW w:w="1842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1621</w:t>
            </w:r>
          </w:p>
        </w:tc>
      </w:tr>
      <w:tr w:rsidR="00B21DA4" w:rsidRPr="002458C9" w:rsidTr="00765D7C">
        <w:tc>
          <w:tcPr>
            <w:tcW w:w="1555" w:type="dxa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2014.</w:t>
            </w:r>
          </w:p>
        </w:tc>
        <w:tc>
          <w:tcPr>
            <w:tcW w:w="2268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1420</w:t>
            </w:r>
          </w:p>
        </w:tc>
        <w:tc>
          <w:tcPr>
            <w:tcW w:w="1842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8026</w:t>
            </w:r>
          </w:p>
        </w:tc>
      </w:tr>
      <w:tr w:rsidR="00B21DA4" w:rsidRPr="002458C9" w:rsidTr="00765D7C">
        <w:tc>
          <w:tcPr>
            <w:tcW w:w="1555" w:type="dxa"/>
          </w:tcPr>
          <w:p w:rsidR="00B21DA4" w:rsidRPr="00C865A2" w:rsidRDefault="00B21DA4" w:rsidP="00765D7C">
            <w:pPr>
              <w:jc w:val="center"/>
              <w:rPr>
                <w:rFonts w:ascii="Garamond" w:hAnsi="Garamond"/>
              </w:rPr>
            </w:pPr>
            <w:r w:rsidRPr="00C865A2">
              <w:rPr>
                <w:rFonts w:ascii="Garamond" w:hAnsi="Garamond"/>
              </w:rPr>
              <w:t>2015.</w:t>
            </w:r>
          </w:p>
        </w:tc>
        <w:tc>
          <w:tcPr>
            <w:tcW w:w="2268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1 274</w:t>
            </w:r>
          </w:p>
        </w:tc>
        <w:tc>
          <w:tcPr>
            <w:tcW w:w="1842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</w:rPr>
              <w:t>3 811</w:t>
            </w:r>
          </w:p>
        </w:tc>
      </w:tr>
      <w:tr w:rsidR="00B21DA4" w:rsidRPr="002458C9" w:rsidTr="00765D7C">
        <w:tc>
          <w:tcPr>
            <w:tcW w:w="1555" w:type="dxa"/>
          </w:tcPr>
          <w:p w:rsidR="00B21DA4" w:rsidRPr="00C865A2" w:rsidRDefault="00B21DA4" w:rsidP="00765D7C">
            <w:pPr>
              <w:jc w:val="center"/>
              <w:rPr>
                <w:rFonts w:ascii="Garamond" w:hAnsi="Garamond"/>
              </w:rPr>
            </w:pPr>
            <w:r w:rsidRPr="00C865A2">
              <w:rPr>
                <w:rFonts w:ascii="Garamond" w:hAnsi="Garamond"/>
              </w:rPr>
              <w:t>2016.</w:t>
            </w:r>
          </w:p>
        </w:tc>
        <w:tc>
          <w:tcPr>
            <w:tcW w:w="2268" w:type="dxa"/>
          </w:tcPr>
          <w:p w:rsidR="00B21DA4" w:rsidRPr="00C865A2" w:rsidRDefault="00B21DA4" w:rsidP="00765D7C">
            <w:pPr>
              <w:jc w:val="right"/>
              <w:rPr>
                <w:rFonts w:ascii="Garamond" w:hAnsi="Garamond"/>
              </w:rPr>
            </w:pPr>
            <w:r w:rsidRPr="00C865A2">
              <w:rPr>
                <w:rFonts w:ascii="Garamond" w:hAnsi="Garamond"/>
              </w:rPr>
              <w:t>1 534</w:t>
            </w:r>
          </w:p>
        </w:tc>
        <w:tc>
          <w:tcPr>
            <w:tcW w:w="1842" w:type="dxa"/>
          </w:tcPr>
          <w:p w:rsidR="00B21DA4" w:rsidRPr="00C865A2" w:rsidRDefault="00B21DA4" w:rsidP="00765D7C">
            <w:pPr>
              <w:jc w:val="right"/>
              <w:rPr>
                <w:rFonts w:ascii="Garamond" w:hAnsi="Garamond"/>
              </w:rPr>
            </w:pPr>
            <w:r w:rsidRPr="00C865A2">
              <w:rPr>
                <w:rFonts w:ascii="Garamond" w:hAnsi="Garamond"/>
              </w:rPr>
              <w:t>3 700</w:t>
            </w:r>
          </w:p>
        </w:tc>
      </w:tr>
      <w:tr w:rsidR="00B21DA4" w:rsidRPr="002458C9" w:rsidTr="00765D7C">
        <w:tc>
          <w:tcPr>
            <w:tcW w:w="1555" w:type="dxa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2017.</w:t>
            </w:r>
          </w:p>
        </w:tc>
        <w:tc>
          <w:tcPr>
            <w:tcW w:w="2268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2315</w:t>
            </w:r>
          </w:p>
        </w:tc>
        <w:tc>
          <w:tcPr>
            <w:tcW w:w="1842" w:type="dxa"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4807</w:t>
            </w:r>
          </w:p>
        </w:tc>
      </w:tr>
    </w:tbl>
    <w:p w:rsidR="00B21DA4" w:rsidRPr="002458C9" w:rsidRDefault="00B21DA4" w:rsidP="00B21DA4">
      <w:pPr>
        <w:rPr>
          <w:rFonts w:ascii="Garamond" w:hAnsi="Garamond"/>
          <w:sz w:val="22"/>
          <w:szCs w:val="22"/>
        </w:rPr>
      </w:pPr>
    </w:p>
    <w:p w:rsidR="00B21DA4" w:rsidRPr="002458C9" w:rsidRDefault="00B21DA4" w:rsidP="00B21DA4">
      <w:pPr>
        <w:rPr>
          <w:sz w:val="22"/>
          <w:szCs w:val="22"/>
        </w:rPr>
      </w:pPr>
    </w:p>
    <w:p w:rsidR="00B21DA4" w:rsidRPr="002458C9" w:rsidRDefault="00B21DA4" w:rsidP="00B21DA4">
      <w:pPr>
        <w:rPr>
          <w:rFonts w:ascii="Garamond" w:hAnsi="Garamond"/>
          <w:sz w:val="22"/>
          <w:szCs w:val="22"/>
        </w:rPr>
      </w:pPr>
      <w:r w:rsidRPr="002458C9">
        <w:rPr>
          <w:rFonts w:ascii="Garamond" w:hAnsi="Garamond"/>
          <w:b/>
          <w:bCs/>
          <w:sz w:val="22"/>
          <w:szCs w:val="22"/>
        </w:rPr>
        <w:t>Broj turističkih dolazaka/noćenja za Nijemce:</w:t>
      </w:r>
    </w:p>
    <w:p w:rsidR="00B21DA4" w:rsidRPr="002458C9" w:rsidRDefault="00B21DA4" w:rsidP="00B21DA4">
      <w:pPr>
        <w:rPr>
          <w:rFonts w:ascii="Garamond" w:hAnsi="Garamond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268"/>
        <w:gridCol w:w="1842"/>
      </w:tblGrid>
      <w:tr w:rsidR="00B21DA4" w:rsidRPr="002458C9" w:rsidTr="00765D7C"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bCs/>
              </w:rPr>
            </w:pPr>
            <w:r w:rsidRPr="002458C9">
              <w:rPr>
                <w:rFonts w:ascii="Garamond" w:hAnsi="Garamond"/>
                <w:b/>
                <w:bCs/>
                <w:sz w:val="22"/>
                <w:szCs w:val="22"/>
              </w:rPr>
              <w:t>Godina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bCs/>
              </w:rPr>
            </w:pPr>
            <w:r w:rsidRPr="002458C9">
              <w:rPr>
                <w:rFonts w:ascii="Garamond" w:hAnsi="Garamond"/>
                <w:b/>
                <w:bCs/>
                <w:sz w:val="22"/>
                <w:szCs w:val="22"/>
              </w:rPr>
              <w:t>Ukupan broj dolazaka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bCs/>
              </w:rPr>
            </w:pPr>
            <w:r w:rsidRPr="002458C9">
              <w:rPr>
                <w:rFonts w:ascii="Garamond" w:hAnsi="Garamond"/>
                <w:b/>
                <w:bCs/>
                <w:sz w:val="22"/>
                <w:szCs w:val="22"/>
              </w:rPr>
              <w:t>Ukupan broj noćenja</w:t>
            </w:r>
          </w:p>
        </w:tc>
      </w:tr>
      <w:tr w:rsidR="00B21DA4" w:rsidRPr="002458C9" w:rsidTr="00765D7C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2008.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6120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6575</w:t>
            </w:r>
          </w:p>
        </w:tc>
      </w:tr>
      <w:tr w:rsidR="00B21DA4" w:rsidRPr="002458C9" w:rsidTr="00765D7C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bCs/>
                <w:color w:val="C00000"/>
              </w:rPr>
            </w:pPr>
            <w:r w:rsidRPr="002458C9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2009.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  <w:b/>
                <w:bCs/>
                <w:color w:val="C00000"/>
              </w:rPr>
            </w:pPr>
            <w:r w:rsidRPr="002458C9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117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  <w:b/>
                <w:bCs/>
                <w:color w:val="C00000"/>
              </w:rPr>
            </w:pPr>
            <w:r w:rsidRPr="002458C9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158</w:t>
            </w:r>
          </w:p>
        </w:tc>
      </w:tr>
      <w:tr w:rsidR="00B21DA4" w:rsidRPr="002458C9" w:rsidTr="00765D7C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2010.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114</w:t>
            </w:r>
          </w:p>
        </w:tc>
      </w:tr>
      <w:tr w:rsidR="00B21DA4" w:rsidRPr="002458C9" w:rsidTr="00765D7C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2011.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3292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3693</w:t>
            </w:r>
          </w:p>
        </w:tc>
      </w:tr>
      <w:tr w:rsidR="00B21DA4" w:rsidRPr="002458C9" w:rsidTr="00765D7C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2012.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5914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7495</w:t>
            </w:r>
          </w:p>
        </w:tc>
      </w:tr>
      <w:tr w:rsidR="00B21DA4" w:rsidRPr="002458C9" w:rsidTr="00765D7C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2013.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6491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7815</w:t>
            </w:r>
          </w:p>
        </w:tc>
      </w:tr>
      <w:tr w:rsidR="00B21DA4" w:rsidRPr="002458C9" w:rsidTr="00765D7C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lastRenderedPageBreak/>
              <w:t>2014.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5908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</w:rPr>
            </w:pPr>
            <w:r w:rsidRPr="002458C9">
              <w:rPr>
                <w:rFonts w:ascii="Garamond" w:hAnsi="Garamond"/>
                <w:sz w:val="22"/>
                <w:szCs w:val="22"/>
              </w:rPr>
              <w:t>6904</w:t>
            </w:r>
          </w:p>
        </w:tc>
      </w:tr>
      <w:tr w:rsidR="00B21DA4" w:rsidRPr="002458C9" w:rsidTr="00765D7C">
        <w:trPr>
          <w:trHeight w:val="216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C865A2" w:rsidRDefault="00B21DA4" w:rsidP="00765D7C">
            <w:pPr>
              <w:jc w:val="center"/>
              <w:rPr>
                <w:rFonts w:ascii="Garamond" w:hAnsi="Garamond"/>
                <w:bCs/>
              </w:rPr>
            </w:pPr>
            <w:r w:rsidRPr="00C865A2">
              <w:rPr>
                <w:rFonts w:ascii="Garamond" w:hAnsi="Garamond"/>
                <w:bCs/>
                <w:sz w:val="22"/>
                <w:szCs w:val="22"/>
              </w:rPr>
              <w:t>2015.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C865A2" w:rsidRDefault="00B21DA4" w:rsidP="00765D7C">
            <w:pPr>
              <w:jc w:val="right"/>
              <w:rPr>
                <w:rFonts w:ascii="Garamond" w:hAnsi="Garamond"/>
                <w:bCs/>
              </w:rPr>
            </w:pPr>
            <w:r w:rsidRPr="00C865A2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5895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DA4" w:rsidRPr="00C865A2" w:rsidRDefault="00B21DA4" w:rsidP="00765D7C">
            <w:pPr>
              <w:jc w:val="right"/>
              <w:rPr>
                <w:rFonts w:ascii="Garamond" w:hAnsi="Garamond"/>
                <w:bCs/>
              </w:rPr>
            </w:pPr>
            <w:r w:rsidRPr="00C865A2">
              <w:rPr>
                <w:rFonts w:ascii="Garamond" w:hAnsi="Garamond"/>
                <w:bCs/>
                <w:sz w:val="22"/>
                <w:szCs w:val="22"/>
              </w:rPr>
              <w:t>6643</w:t>
            </w:r>
          </w:p>
        </w:tc>
      </w:tr>
      <w:tr w:rsidR="00B21DA4" w:rsidRPr="002458C9" w:rsidTr="00765D7C">
        <w:trPr>
          <w:trHeight w:val="72"/>
        </w:trPr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DA4" w:rsidRPr="00C865A2" w:rsidRDefault="00B21DA4" w:rsidP="00765D7C">
            <w:pPr>
              <w:jc w:val="center"/>
              <w:rPr>
                <w:rFonts w:ascii="Garamond" w:hAnsi="Garamond"/>
                <w:bCs/>
                <w:color w:val="000000" w:themeColor="text1"/>
              </w:rPr>
            </w:pPr>
            <w:r w:rsidRPr="00C865A2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2016.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DA4" w:rsidRPr="00C865A2" w:rsidRDefault="00B21DA4" w:rsidP="00765D7C">
            <w:pPr>
              <w:jc w:val="right"/>
              <w:rPr>
                <w:rFonts w:ascii="Garamond" w:hAnsi="Garamond"/>
                <w:bCs/>
                <w:color w:val="000000" w:themeColor="text1"/>
              </w:rPr>
            </w:pPr>
            <w:r w:rsidRPr="00C865A2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6331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DA4" w:rsidRPr="00C865A2" w:rsidRDefault="00B21DA4" w:rsidP="00765D7C">
            <w:pPr>
              <w:jc w:val="right"/>
              <w:rPr>
                <w:rFonts w:ascii="Garamond" w:hAnsi="Garamond"/>
                <w:bCs/>
              </w:rPr>
            </w:pPr>
            <w:r w:rsidRPr="00C865A2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7361</w:t>
            </w:r>
          </w:p>
        </w:tc>
      </w:tr>
      <w:tr w:rsidR="00B21DA4" w:rsidRPr="002458C9" w:rsidTr="00765D7C">
        <w:trPr>
          <w:trHeight w:val="72"/>
        </w:trPr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2017.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  <w:b/>
                <w:bCs/>
                <w:color w:val="000000" w:themeColor="text1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8409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DA4" w:rsidRPr="002458C9" w:rsidRDefault="00B21DA4" w:rsidP="00765D7C">
            <w:pPr>
              <w:jc w:val="right"/>
              <w:rPr>
                <w:rFonts w:ascii="Garamond" w:hAnsi="Garamond"/>
                <w:b/>
                <w:bCs/>
                <w:color w:val="000000" w:themeColor="text1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8906</w:t>
            </w:r>
          </w:p>
        </w:tc>
      </w:tr>
    </w:tbl>
    <w:p w:rsidR="00B21DA4" w:rsidRPr="002458C9" w:rsidRDefault="00B21DA4" w:rsidP="00B21DA4">
      <w:pPr>
        <w:rPr>
          <w:sz w:val="22"/>
          <w:szCs w:val="22"/>
        </w:rPr>
      </w:pPr>
    </w:p>
    <w:p w:rsidR="00B21DA4" w:rsidRDefault="00B21DA4" w:rsidP="00B21DA4">
      <w:pPr>
        <w:pStyle w:val="Odlomakpopisa"/>
        <w:spacing w:after="160" w:line="256" w:lineRule="auto"/>
        <w:jc w:val="both"/>
        <w:rPr>
          <w:rFonts w:ascii="Garamond" w:hAnsi="Garamond"/>
          <w:b/>
          <w:sz w:val="28"/>
          <w:szCs w:val="28"/>
        </w:rPr>
      </w:pPr>
    </w:p>
    <w:p w:rsidR="00B21DA4" w:rsidRPr="002458C9" w:rsidRDefault="00B21DA4" w:rsidP="00B21DA4">
      <w:pPr>
        <w:pStyle w:val="Odlomakpopisa"/>
        <w:numPr>
          <w:ilvl w:val="0"/>
          <w:numId w:val="17"/>
        </w:numPr>
        <w:spacing w:after="160" w:line="256" w:lineRule="auto"/>
        <w:jc w:val="both"/>
        <w:rPr>
          <w:rFonts w:ascii="Garamond" w:hAnsi="Garamond"/>
          <w:b/>
        </w:rPr>
      </w:pPr>
      <w:r w:rsidRPr="002458C9">
        <w:rPr>
          <w:rFonts w:ascii="Garamond" w:hAnsi="Garamond"/>
          <w:b/>
        </w:rPr>
        <w:t>Tržišta s preko 1000 noćenja: prema broju noćenja od najviše prema najmanje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8"/>
        <w:gridCol w:w="1045"/>
        <w:gridCol w:w="1224"/>
        <w:gridCol w:w="1264"/>
        <w:gridCol w:w="944"/>
        <w:gridCol w:w="1215"/>
        <w:gridCol w:w="1176"/>
      </w:tblGrid>
      <w:tr w:rsidR="00B21DA4" w:rsidRPr="002458C9" w:rsidTr="00765D7C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2458C9">
              <w:rPr>
                <w:rFonts w:ascii="Garamond" w:hAnsi="Garamond"/>
                <w:b/>
                <w:lang w:eastAsia="en-US"/>
              </w:rPr>
              <w:t xml:space="preserve">Ukupni broj noćenja u VSŽ 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2458C9">
              <w:rPr>
                <w:rFonts w:ascii="Garamond" w:hAnsi="Garamond"/>
                <w:b/>
                <w:lang w:eastAsia="en-US"/>
              </w:rPr>
              <w:t>iz zemlje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2458C9">
              <w:rPr>
                <w:rFonts w:ascii="Garamond" w:hAnsi="Garamond"/>
                <w:b/>
                <w:lang w:eastAsia="en-US"/>
              </w:rPr>
              <w:t>Vukovar/ %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2458C9">
              <w:rPr>
                <w:rFonts w:ascii="Garamond" w:hAnsi="Garamond"/>
                <w:b/>
                <w:lang w:eastAsia="en-US"/>
              </w:rPr>
              <w:t>Vinkovci/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2458C9">
              <w:rPr>
                <w:rFonts w:ascii="Garamond" w:hAnsi="Garamond"/>
                <w:b/>
                <w:lang w:eastAsia="en-US"/>
              </w:rPr>
              <w:t>%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2458C9">
              <w:rPr>
                <w:rFonts w:ascii="Garamond" w:hAnsi="Garamond"/>
                <w:b/>
                <w:lang w:eastAsia="en-US"/>
              </w:rPr>
              <w:t>Ilok/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2458C9">
              <w:rPr>
                <w:rFonts w:ascii="Garamond" w:hAnsi="Garamond"/>
                <w:b/>
                <w:lang w:eastAsia="en-US"/>
              </w:rPr>
              <w:t>%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2458C9">
              <w:rPr>
                <w:rFonts w:ascii="Garamond" w:hAnsi="Garamond"/>
                <w:b/>
                <w:lang w:eastAsia="en-US"/>
              </w:rPr>
              <w:t>Županja/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2458C9">
              <w:rPr>
                <w:rFonts w:ascii="Garamond" w:hAnsi="Garamond"/>
                <w:b/>
                <w:lang w:eastAsia="en-US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2458C9">
              <w:rPr>
                <w:rFonts w:ascii="Garamond" w:hAnsi="Garamond"/>
                <w:b/>
                <w:lang w:eastAsia="en-US"/>
              </w:rPr>
              <w:t>Nijemci/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2458C9">
              <w:rPr>
                <w:rFonts w:ascii="Garamond" w:hAnsi="Garamond"/>
                <w:b/>
                <w:lang w:eastAsia="en-US"/>
              </w:rPr>
              <w:t>%</w:t>
            </w:r>
          </w:p>
        </w:tc>
      </w:tr>
      <w:tr w:rsidR="00B21DA4" w:rsidRPr="002458C9" w:rsidTr="00765D7C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2458C9">
              <w:rPr>
                <w:rFonts w:ascii="Garamond" w:hAnsi="Garamond"/>
                <w:b/>
                <w:lang w:eastAsia="en-US"/>
              </w:rPr>
              <w:t>Njemačka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5459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24,12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1010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25,77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2338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25,47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339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25,39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290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19,76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1315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21,19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</w:p>
        </w:tc>
      </w:tr>
      <w:tr w:rsidR="00B21DA4" w:rsidRPr="002458C9" w:rsidTr="00765D7C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Srbija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2862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12,64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319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8,13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1050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11,44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147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11,01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180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12,26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999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16,09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</w:p>
        </w:tc>
      </w:tr>
      <w:tr w:rsidR="00B21DA4" w:rsidRPr="002458C9" w:rsidTr="00765D7C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2458C9">
              <w:rPr>
                <w:rFonts w:ascii="Garamond" w:hAnsi="Garamond"/>
                <w:b/>
                <w:lang w:eastAsia="en-US"/>
              </w:rPr>
              <w:t>Italija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2665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11,78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747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19,06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1349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14,69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64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4,79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81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5,52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413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6,65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</w:p>
        </w:tc>
      </w:tr>
      <w:tr w:rsidR="00B21DA4" w:rsidRPr="002458C9" w:rsidTr="00765D7C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BiH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2458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10,86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756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19,29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1220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13,29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155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11,61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252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17,17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31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0,49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</w:tr>
      <w:tr w:rsidR="00B21DA4" w:rsidRPr="002458C9" w:rsidTr="00765D7C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Slovenija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2000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8,83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353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9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1113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12,12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207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15,50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224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15,47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51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0,82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</w:tr>
      <w:tr w:rsidR="00B21DA4" w:rsidRPr="002458C9" w:rsidTr="00765D7C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2458C9">
              <w:rPr>
                <w:rFonts w:ascii="Garamond" w:hAnsi="Garamond"/>
                <w:b/>
                <w:lang w:eastAsia="en-US"/>
              </w:rPr>
              <w:t>Švicarska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1971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8,71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184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4,69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525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5,72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124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9,28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94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6,40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1030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16,59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</w:tr>
      <w:tr w:rsidR="00B21DA4" w:rsidRPr="002458C9" w:rsidTr="00765D7C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Austrija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1922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8,49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297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7,57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1079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11,75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184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13,78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162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11,04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155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2,49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</w:tr>
      <w:tr w:rsidR="00B21DA4" w:rsidRPr="002458C9" w:rsidTr="00765D7C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Francuska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1126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4,97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134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3,41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238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2,59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82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6,14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34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2,31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625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10,07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</w:tr>
      <w:tr w:rsidR="00B21DA4" w:rsidRPr="002458C9" w:rsidTr="00765D7C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Turska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1107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4,89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18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0,45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105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1,14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0,14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29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1,97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953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15,35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</w:tr>
      <w:tr w:rsidR="00B21DA4" w:rsidRPr="002458C9" w:rsidTr="00765D7C"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Makedonija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1055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4,66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101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2,57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161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 xml:space="preserve">1,75 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31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2,32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121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8,24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633</w:t>
            </w:r>
          </w:p>
          <w:p w:rsidR="00B21DA4" w:rsidRPr="002458C9" w:rsidRDefault="00B21DA4" w:rsidP="00765D7C">
            <w:pPr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10,20</w:t>
            </w:r>
            <w:r w:rsidRPr="002458C9">
              <w:rPr>
                <w:rFonts w:ascii="Garamond" w:hAnsi="Garamond"/>
                <w:lang w:eastAsia="en-US"/>
              </w:rPr>
              <w:t>%</w:t>
            </w:r>
          </w:p>
        </w:tc>
      </w:tr>
    </w:tbl>
    <w:p w:rsidR="00B21DA4" w:rsidRPr="002458C9" w:rsidRDefault="00B21DA4" w:rsidP="00B21DA4">
      <w:pPr>
        <w:jc w:val="both"/>
        <w:rPr>
          <w:rFonts w:ascii="Garamond" w:hAnsi="Garamond"/>
          <w:b/>
          <w:sz w:val="22"/>
          <w:szCs w:val="22"/>
        </w:rPr>
      </w:pPr>
    </w:p>
    <w:p w:rsidR="00B21DA4" w:rsidRPr="002458C9" w:rsidRDefault="00B21DA4" w:rsidP="00B21DA4">
      <w:pPr>
        <w:jc w:val="both"/>
        <w:rPr>
          <w:rFonts w:ascii="Garamond" w:hAnsi="Garamond"/>
          <w:b/>
          <w:sz w:val="22"/>
          <w:szCs w:val="22"/>
        </w:rPr>
      </w:pPr>
      <w:r w:rsidRPr="002458C9">
        <w:rPr>
          <w:rFonts w:ascii="Garamond" w:hAnsi="Garamond"/>
          <w:b/>
          <w:sz w:val="22"/>
          <w:szCs w:val="22"/>
        </w:rPr>
        <w:t xml:space="preserve">Od ukupnog broja </w:t>
      </w:r>
      <w:r w:rsidRPr="002458C9">
        <w:rPr>
          <w:rFonts w:ascii="Garamond" w:hAnsi="Garamond"/>
          <w:b/>
          <w:sz w:val="22"/>
          <w:szCs w:val="22"/>
          <w:u w:val="single"/>
        </w:rPr>
        <w:t>svih noćenja</w:t>
      </w:r>
      <w:r>
        <w:rPr>
          <w:rFonts w:ascii="Garamond" w:hAnsi="Garamond"/>
          <w:b/>
          <w:sz w:val="22"/>
          <w:szCs w:val="22"/>
        </w:rPr>
        <w:t xml:space="preserve"> ostvarenih u 2017. godini koji iznosi 151 419</w:t>
      </w:r>
      <w:r w:rsidRPr="002458C9">
        <w:rPr>
          <w:rFonts w:ascii="Garamond" w:hAnsi="Garamond"/>
          <w:b/>
          <w:sz w:val="22"/>
          <w:szCs w:val="22"/>
        </w:rPr>
        <w:t xml:space="preserve">, njih </w:t>
      </w:r>
    </w:p>
    <w:p w:rsidR="00B21DA4" w:rsidRPr="002458C9" w:rsidRDefault="00B21DA4" w:rsidP="00B21DA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56 508 odnosno 37, 31</w:t>
      </w:r>
      <w:r w:rsidRPr="002458C9">
        <w:rPr>
          <w:rFonts w:ascii="Garamond" w:hAnsi="Garamond"/>
          <w:sz w:val="22"/>
          <w:szCs w:val="22"/>
        </w:rPr>
        <w:t>% realizirano je u Vinkovcima</w:t>
      </w:r>
    </w:p>
    <w:p w:rsidR="00B21DA4" w:rsidRPr="002458C9" w:rsidRDefault="00B21DA4" w:rsidP="00B21DA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8 906 odnosno 5,88</w:t>
      </w:r>
      <w:r w:rsidRPr="002458C9">
        <w:rPr>
          <w:rFonts w:ascii="Garamond" w:hAnsi="Garamond"/>
          <w:sz w:val="22"/>
          <w:szCs w:val="22"/>
        </w:rPr>
        <w:t>% u Nijemcima</w:t>
      </w:r>
    </w:p>
    <w:p w:rsidR="00B21DA4" w:rsidRPr="00B354C8" w:rsidRDefault="00B21DA4" w:rsidP="00B21DA4">
      <w:pPr>
        <w:jc w:val="both"/>
        <w:rPr>
          <w:rFonts w:ascii="Garamond" w:hAnsi="Garamond"/>
          <w:b/>
          <w:i/>
          <w:sz w:val="22"/>
          <w:szCs w:val="22"/>
        </w:rPr>
      </w:pPr>
      <w:r w:rsidRPr="00B354C8">
        <w:rPr>
          <w:rFonts w:ascii="Garamond" w:hAnsi="Garamond"/>
          <w:b/>
          <w:i/>
          <w:sz w:val="22"/>
          <w:szCs w:val="22"/>
        </w:rPr>
        <w:t>70 621 odnosno 46,63% u Vukovaru</w:t>
      </w:r>
    </w:p>
    <w:p w:rsidR="00B21DA4" w:rsidRPr="002458C9" w:rsidRDefault="00B21DA4" w:rsidP="00B21DA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8 251 odnosno 5,44</w:t>
      </w:r>
      <w:r w:rsidRPr="002458C9">
        <w:rPr>
          <w:rFonts w:ascii="Garamond" w:hAnsi="Garamond"/>
          <w:sz w:val="22"/>
          <w:szCs w:val="22"/>
        </w:rPr>
        <w:t>% u Iloku</w:t>
      </w:r>
    </w:p>
    <w:p w:rsidR="00B21DA4" w:rsidRPr="002458C9" w:rsidRDefault="00B21DA4" w:rsidP="00B21DA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4807 odnosno 3,17</w:t>
      </w:r>
      <w:r w:rsidRPr="002458C9">
        <w:rPr>
          <w:rFonts w:ascii="Garamond" w:hAnsi="Garamond"/>
          <w:sz w:val="22"/>
          <w:szCs w:val="22"/>
        </w:rPr>
        <w:t>% u Županji</w:t>
      </w:r>
    </w:p>
    <w:p w:rsidR="00B21DA4" w:rsidRPr="002458C9" w:rsidRDefault="00B21DA4" w:rsidP="00B21DA4">
      <w:pPr>
        <w:jc w:val="both"/>
        <w:rPr>
          <w:rFonts w:ascii="Garamond" w:hAnsi="Garamond"/>
          <w:b/>
          <w:sz w:val="22"/>
          <w:szCs w:val="22"/>
        </w:rPr>
      </w:pPr>
    </w:p>
    <w:p w:rsidR="00B21DA4" w:rsidRPr="002458C9" w:rsidRDefault="00B21DA4" w:rsidP="00B21DA4">
      <w:pPr>
        <w:jc w:val="both"/>
        <w:rPr>
          <w:rFonts w:ascii="Garamond" w:hAnsi="Garamond"/>
          <w:b/>
          <w:sz w:val="22"/>
          <w:szCs w:val="22"/>
        </w:rPr>
      </w:pPr>
      <w:r w:rsidRPr="002458C9">
        <w:rPr>
          <w:rFonts w:ascii="Garamond" w:hAnsi="Garamond"/>
          <w:b/>
          <w:sz w:val="22"/>
          <w:szCs w:val="22"/>
        </w:rPr>
        <w:lastRenderedPageBreak/>
        <w:t xml:space="preserve">Od ukupnog broja </w:t>
      </w:r>
      <w:r w:rsidRPr="002458C9">
        <w:rPr>
          <w:rFonts w:ascii="Garamond" w:hAnsi="Garamond"/>
          <w:b/>
          <w:sz w:val="22"/>
          <w:szCs w:val="22"/>
          <w:u w:val="single"/>
        </w:rPr>
        <w:t>stranih noćenja</w:t>
      </w:r>
      <w:r>
        <w:rPr>
          <w:rFonts w:ascii="Garamond" w:hAnsi="Garamond"/>
          <w:b/>
          <w:sz w:val="22"/>
          <w:szCs w:val="22"/>
        </w:rPr>
        <w:t xml:space="preserve"> ostvarenih u 2017. godini koji iznosi 32 830</w:t>
      </w:r>
      <w:r w:rsidRPr="002458C9">
        <w:rPr>
          <w:rFonts w:ascii="Garamond" w:hAnsi="Garamond"/>
          <w:b/>
          <w:sz w:val="22"/>
          <w:szCs w:val="22"/>
        </w:rPr>
        <w:t xml:space="preserve">, njih </w:t>
      </w:r>
    </w:p>
    <w:p w:rsidR="00B21DA4" w:rsidRPr="00B354C8" w:rsidRDefault="00B21DA4" w:rsidP="00B21DA4">
      <w:pPr>
        <w:jc w:val="both"/>
        <w:rPr>
          <w:rFonts w:ascii="Garamond" w:hAnsi="Garamond"/>
          <w:b/>
          <w:i/>
          <w:sz w:val="22"/>
          <w:szCs w:val="22"/>
        </w:rPr>
      </w:pPr>
      <w:r w:rsidRPr="00B354C8">
        <w:rPr>
          <w:rFonts w:ascii="Garamond" w:hAnsi="Garamond"/>
          <w:b/>
          <w:i/>
          <w:sz w:val="22"/>
          <w:szCs w:val="22"/>
        </w:rPr>
        <w:t>13 178 odnosno 40,14 % realizirano je u Vinkovcima</w:t>
      </w:r>
    </w:p>
    <w:p w:rsidR="00B21DA4" w:rsidRPr="002458C9" w:rsidRDefault="00B21DA4" w:rsidP="00B21DA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8 555 odnosno 26,05 </w:t>
      </w:r>
      <w:r w:rsidRPr="002458C9">
        <w:rPr>
          <w:rFonts w:ascii="Garamond" w:hAnsi="Garamond"/>
          <w:sz w:val="22"/>
          <w:szCs w:val="22"/>
        </w:rPr>
        <w:t>% u Nijemcima</w:t>
      </w:r>
    </w:p>
    <w:p w:rsidR="00B21DA4" w:rsidRPr="002458C9" w:rsidRDefault="00B21DA4" w:rsidP="00B21DA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6 379 odnosno 19,43 </w:t>
      </w:r>
      <w:r w:rsidRPr="002458C9">
        <w:rPr>
          <w:rFonts w:ascii="Garamond" w:hAnsi="Garamond"/>
          <w:sz w:val="22"/>
          <w:szCs w:val="22"/>
        </w:rPr>
        <w:t>% u Vukovaru</w:t>
      </w:r>
    </w:p>
    <w:p w:rsidR="00B21DA4" w:rsidRPr="002458C9" w:rsidRDefault="00B21DA4" w:rsidP="00B21DA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2 018 odnosno 6,14 </w:t>
      </w:r>
      <w:r w:rsidRPr="002458C9">
        <w:rPr>
          <w:rFonts w:ascii="Garamond" w:hAnsi="Garamond"/>
          <w:sz w:val="22"/>
          <w:szCs w:val="22"/>
        </w:rPr>
        <w:t>% u Iloku</w:t>
      </w:r>
    </w:p>
    <w:p w:rsidR="00B21DA4" w:rsidRDefault="00B21DA4" w:rsidP="00B21DA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1 927 odnosno 5,86 </w:t>
      </w:r>
      <w:r w:rsidRPr="002458C9">
        <w:rPr>
          <w:rFonts w:ascii="Garamond" w:hAnsi="Garamond"/>
          <w:sz w:val="22"/>
          <w:szCs w:val="22"/>
        </w:rPr>
        <w:t>% u Županji</w:t>
      </w:r>
    </w:p>
    <w:p w:rsidR="00B21DA4" w:rsidRPr="002458C9" w:rsidRDefault="00B21DA4" w:rsidP="00B21DA4">
      <w:pPr>
        <w:jc w:val="both"/>
        <w:rPr>
          <w:rFonts w:ascii="Garamond" w:hAnsi="Garamond"/>
          <w:sz w:val="22"/>
          <w:szCs w:val="22"/>
        </w:rPr>
      </w:pPr>
    </w:p>
    <w:p w:rsidR="00B21DA4" w:rsidRPr="002458C9" w:rsidRDefault="00B21DA4" w:rsidP="00B21DA4">
      <w:pPr>
        <w:jc w:val="both"/>
        <w:rPr>
          <w:rFonts w:ascii="Garamond" w:hAnsi="Garamond"/>
          <w:sz w:val="22"/>
          <w:szCs w:val="22"/>
        </w:rPr>
      </w:pPr>
    </w:p>
    <w:p w:rsidR="00B21DA4" w:rsidRPr="002458C9" w:rsidRDefault="00B21DA4" w:rsidP="00B21DA4">
      <w:pPr>
        <w:jc w:val="both"/>
        <w:rPr>
          <w:rFonts w:ascii="Garamond" w:hAnsi="Garamond"/>
          <w:b/>
          <w:sz w:val="22"/>
          <w:szCs w:val="22"/>
        </w:rPr>
      </w:pPr>
      <w:r w:rsidRPr="002458C9">
        <w:rPr>
          <w:rFonts w:ascii="Garamond" w:hAnsi="Garamond"/>
          <w:b/>
          <w:sz w:val="22"/>
          <w:szCs w:val="22"/>
        </w:rPr>
        <w:t xml:space="preserve">Od ukupnog broja </w:t>
      </w:r>
      <w:r w:rsidRPr="002458C9">
        <w:rPr>
          <w:rFonts w:ascii="Garamond" w:hAnsi="Garamond"/>
          <w:b/>
          <w:sz w:val="22"/>
          <w:szCs w:val="22"/>
          <w:u w:val="single"/>
        </w:rPr>
        <w:t>domaćih noćenja</w:t>
      </w:r>
      <w:r>
        <w:rPr>
          <w:rFonts w:ascii="Garamond" w:hAnsi="Garamond"/>
          <w:b/>
          <w:sz w:val="22"/>
          <w:szCs w:val="22"/>
        </w:rPr>
        <w:t xml:space="preserve"> ostvarenih u 2017. godini koji iznosi 118 589</w:t>
      </w:r>
      <w:r w:rsidRPr="002458C9">
        <w:rPr>
          <w:rFonts w:ascii="Garamond" w:hAnsi="Garamond"/>
          <w:b/>
          <w:sz w:val="22"/>
          <w:szCs w:val="22"/>
        </w:rPr>
        <w:t xml:space="preserve">, njih </w:t>
      </w:r>
    </w:p>
    <w:p w:rsidR="00B21DA4" w:rsidRPr="00EE358F" w:rsidRDefault="00B21DA4" w:rsidP="00B21DA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43 330  odnosno 36,53 </w:t>
      </w:r>
      <w:r w:rsidRPr="00EE358F">
        <w:rPr>
          <w:rFonts w:ascii="Garamond" w:hAnsi="Garamond"/>
          <w:sz w:val="22"/>
          <w:szCs w:val="22"/>
        </w:rPr>
        <w:t>% realizirano je u Vinkovcima</w:t>
      </w:r>
    </w:p>
    <w:p w:rsidR="00B21DA4" w:rsidRPr="00EE358F" w:rsidRDefault="00B21DA4" w:rsidP="00B21DA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351 odnosno 0,29</w:t>
      </w:r>
      <w:r w:rsidRPr="00EE358F">
        <w:rPr>
          <w:rFonts w:ascii="Garamond" w:hAnsi="Garamond"/>
          <w:sz w:val="22"/>
          <w:szCs w:val="22"/>
        </w:rPr>
        <w:t>% u Nijemcima</w:t>
      </w:r>
    </w:p>
    <w:p w:rsidR="00B21DA4" w:rsidRPr="00B354C8" w:rsidRDefault="00B21DA4" w:rsidP="00B21DA4">
      <w:pPr>
        <w:jc w:val="both"/>
        <w:rPr>
          <w:rFonts w:ascii="Garamond" w:hAnsi="Garamond"/>
          <w:b/>
          <w:i/>
          <w:sz w:val="22"/>
          <w:szCs w:val="22"/>
        </w:rPr>
      </w:pPr>
      <w:r w:rsidRPr="00B354C8">
        <w:rPr>
          <w:rFonts w:ascii="Garamond" w:hAnsi="Garamond"/>
          <w:b/>
          <w:i/>
          <w:sz w:val="22"/>
          <w:szCs w:val="22"/>
        </w:rPr>
        <w:t>64 242 odnosno 54,17% u Vukovaru</w:t>
      </w:r>
    </w:p>
    <w:p w:rsidR="00B21DA4" w:rsidRPr="002458C9" w:rsidRDefault="00B21DA4" w:rsidP="00B21DA4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6 233 odnosno 5,25</w:t>
      </w:r>
      <w:r w:rsidRPr="002458C9">
        <w:rPr>
          <w:rFonts w:ascii="Garamond" w:hAnsi="Garamond"/>
          <w:sz w:val="22"/>
          <w:szCs w:val="22"/>
        </w:rPr>
        <w:t>% u Iloku</w:t>
      </w:r>
    </w:p>
    <w:p w:rsidR="00B21DA4" w:rsidRPr="002458C9" w:rsidRDefault="00B21DA4" w:rsidP="00B21DA4">
      <w:pPr>
        <w:jc w:val="both"/>
        <w:rPr>
          <w:rFonts w:ascii="Garamond" w:hAnsi="Garamond"/>
          <w:sz w:val="22"/>
          <w:szCs w:val="22"/>
        </w:rPr>
      </w:pPr>
      <w:r w:rsidRPr="002458C9"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 xml:space="preserve"> 880 odnosno 2,42</w:t>
      </w:r>
      <w:r w:rsidRPr="002458C9">
        <w:rPr>
          <w:rFonts w:ascii="Garamond" w:hAnsi="Garamond"/>
          <w:sz w:val="22"/>
          <w:szCs w:val="22"/>
        </w:rPr>
        <w:t>% u Županji</w:t>
      </w:r>
    </w:p>
    <w:p w:rsidR="00B21DA4" w:rsidRDefault="00B21DA4" w:rsidP="00B21DA4">
      <w:pPr>
        <w:rPr>
          <w:rFonts w:ascii="Garamond" w:hAnsi="Garamond"/>
          <w:sz w:val="22"/>
          <w:szCs w:val="22"/>
        </w:rPr>
      </w:pPr>
    </w:p>
    <w:p w:rsidR="00B21DA4" w:rsidRPr="002458C9" w:rsidRDefault="00B21DA4" w:rsidP="00B21DA4">
      <w:pPr>
        <w:rPr>
          <w:rFonts w:ascii="Garamond" w:hAnsi="Garamond"/>
          <w:sz w:val="22"/>
          <w:szCs w:val="22"/>
        </w:rPr>
      </w:pPr>
    </w:p>
    <w:p w:rsidR="00B21DA4" w:rsidRPr="00B354C8" w:rsidRDefault="00B21DA4" w:rsidP="00B21DA4">
      <w:pPr>
        <w:pStyle w:val="Odlomakpopisa"/>
        <w:numPr>
          <w:ilvl w:val="0"/>
          <w:numId w:val="17"/>
        </w:numPr>
        <w:spacing w:after="160" w:line="256" w:lineRule="auto"/>
        <w:jc w:val="both"/>
        <w:rPr>
          <w:rFonts w:ascii="Garamond" w:hAnsi="Garamond"/>
          <w:b/>
          <w:sz w:val="28"/>
          <w:szCs w:val="28"/>
        </w:rPr>
      </w:pPr>
      <w:r w:rsidRPr="00B354C8">
        <w:rPr>
          <w:rFonts w:ascii="Garamond" w:hAnsi="Garamond"/>
          <w:b/>
          <w:sz w:val="28"/>
          <w:szCs w:val="28"/>
        </w:rPr>
        <w:t>Tržišta s preko 1000 noćenja</w:t>
      </w:r>
      <w:r>
        <w:rPr>
          <w:rFonts w:ascii="Garamond" w:hAnsi="Garamond"/>
          <w:b/>
          <w:sz w:val="28"/>
          <w:szCs w:val="28"/>
        </w:rPr>
        <w:t>, kretanja 2015. – 2017.</w:t>
      </w:r>
    </w:p>
    <w:tbl>
      <w:tblPr>
        <w:tblStyle w:val="Reetkatablice"/>
        <w:tblW w:w="8180" w:type="dxa"/>
        <w:tblLook w:val="04A0" w:firstRow="1" w:lastRow="0" w:firstColumn="1" w:lastColumn="0" w:noHBand="0" w:noVBand="1"/>
      </w:tblPr>
      <w:tblGrid>
        <w:gridCol w:w="1427"/>
        <w:gridCol w:w="2251"/>
        <w:gridCol w:w="2251"/>
        <w:gridCol w:w="2251"/>
      </w:tblGrid>
      <w:tr w:rsidR="00B21DA4" w:rsidRPr="002458C9" w:rsidTr="00765D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A4" w:rsidRPr="002458C9" w:rsidRDefault="00B21DA4" w:rsidP="00765D7C">
            <w:pPr>
              <w:jc w:val="both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2458C9">
              <w:rPr>
                <w:rFonts w:ascii="Garamond" w:hAnsi="Garamond"/>
                <w:b/>
                <w:lang w:eastAsia="en-US"/>
              </w:rPr>
              <w:t xml:space="preserve">Ukupni broj noćenja u VSŽ 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iz zemlje – 2015</w:t>
            </w:r>
            <w:r w:rsidRPr="002458C9">
              <w:rPr>
                <w:rFonts w:ascii="Garamond" w:hAnsi="Garamond"/>
                <w:b/>
                <w:lang w:eastAsia="en-US"/>
              </w:rPr>
              <w:t>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2458C9">
              <w:rPr>
                <w:rFonts w:ascii="Garamond" w:hAnsi="Garamond"/>
                <w:b/>
                <w:lang w:eastAsia="en-US"/>
              </w:rPr>
              <w:t xml:space="preserve">Ukupni broj noćenja u VSŽ 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iz zemlje – 2016</w:t>
            </w:r>
            <w:r w:rsidRPr="002458C9">
              <w:rPr>
                <w:rFonts w:ascii="Garamond" w:hAnsi="Garamond"/>
                <w:b/>
                <w:lang w:eastAsia="en-US"/>
              </w:rPr>
              <w:t>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2458C9">
              <w:rPr>
                <w:rFonts w:ascii="Garamond" w:hAnsi="Garamond"/>
                <w:b/>
                <w:lang w:eastAsia="en-US"/>
              </w:rPr>
              <w:t xml:space="preserve">Ukupni broj noćenja u VSŽ 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iz zemlje- 2017.</w:t>
            </w:r>
          </w:p>
        </w:tc>
      </w:tr>
      <w:tr w:rsidR="00B21DA4" w:rsidRPr="002458C9" w:rsidTr="00765D7C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2458C9">
              <w:rPr>
                <w:rFonts w:ascii="Garamond" w:hAnsi="Garamond"/>
                <w:b/>
                <w:lang w:eastAsia="en-US"/>
              </w:rPr>
              <w:t>Njemačka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3948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4002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5459</w:t>
            </w:r>
          </w:p>
        </w:tc>
      </w:tr>
      <w:tr w:rsidR="00B21DA4" w:rsidRPr="002458C9" w:rsidTr="00765D7C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Srbija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1810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1897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2862</w:t>
            </w:r>
          </w:p>
        </w:tc>
      </w:tr>
      <w:tr w:rsidR="00B21DA4" w:rsidRPr="002458C9" w:rsidTr="00765D7C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Italija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2794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2654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2665</w:t>
            </w:r>
          </w:p>
        </w:tc>
      </w:tr>
      <w:tr w:rsidR="00B21DA4" w:rsidRPr="002458C9" w:rsidTr="00765D7C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2458C9">
              <w:rPr>
                <w:rFonts w:ascii="Garamond" w:hAnsi="Garamond"/>
                <w:b/>
                <w:lang w:eastAsia="en-US"/>
              </w:rPr>
              <w:t>BiH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1864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2708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2458</w:t>
            </w:r>
          </w:p>
        </w:tc>
      </w:tr>
      <w:tr w:rsidR="00B21DA4" w:rsidRPr="002458C9" w:rsidTr="00765D7C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Slovenija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1896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2511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2000</w:t>
            </w:r>
          </w:p>
        </w:tc>
      </w:tr>
      <w:tr w:rsidR="00B21DA4" w:rsidRPr="002458C9" w:rsidTr="00765D7C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Švicarska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904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1801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1971</w:t>
            </w:r>
          </w:p>
        </w:tc>
      </w:tr>
      <w:tr w:rsidR="00B21DA4" w:rsidRPr="002458C9" w:rsidTr="00765D7C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Austrija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1461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1878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1922</w:t>
            </w:r>
          </w:p>
        </w:tc>
      </w:tr>
      <w:tr w:rsidR="00B21DA4" w:rsidRPr="002458C9" w:rsidTr="00765D7C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Francuska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1021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1048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1126</w:t>
            </w:r>
          </w:p>
        </w:tc>
      </w:tr>
      <w:tr w:rsidR="00B21DA4" w:rsidRPr="002458C9" w:rsidTr="00765D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Turska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1024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898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1107</w:t>
            </w:r>
          </w:p>
          <w:p w:rsidR="00B21DA4" w:rsidRPr="002458C9" w:rsidRDefault="00B21DA4" w:rsidP="00765D7C">
            <w:pPr>
              <w:rPr>
                <w:rFonts w:ascii="Garamond" w:hAnsi="Garamond"/>
                <w:lang w:eastAsia="en-US"/>
              </w:rPr>
            </w:pPr>
          </w:p>
        </w:tc>
      </w:tr>
      <w:tr w:rsidR="00B21DA4" w:rsidRPr="002458C9" w:rsidTr="00765D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 w:rsidRPr="002458C9">
              <w:rPr>
                <w:rFonts w:ascii="Garamond" w:hAnsi="Garamond"/>
                <w:b/>
                <w:lang w:eastAsia="en-US"/>
              </w:rPr>
              <w:t>UK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1181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508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601</w:t>
            </w:r>
          </w:p>
        </w:tc>
      </w:tr>
      <w:tr w:rsidR="00B21DA4" w:rsidRPr="002458C9" w:rsidTr="00765D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b/>
                <w:lang w:eastAsia="en-US"/>
              </w:rPr>
            </w:pPr>
            <w:r>
              <w:rPr>
                <w:rFonts w:ascii="Garamond" w:hAnsi="Garamond"/>
                <w:b/>
                <w:lang w:eastAsia="en-US"/>
              </w:rPr>
              <w:t>Makedonija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A4" w:rsidRPr="005C4536" w:rsidRDefault="00B21DA4" w:rsidP="00765D7C">
            <w:pPr>
              <w:jc w:val="center"/>
              <w:rPr>
                <w:rFonts w:ascii="Garamond" w:hAnsi="Garamond"/>
                <w:color w:val="000000" w:themeColor="text1"/>
                <w:lang w:eastAsia="en-US"/>
              </w:rPr>
            </w:pPr>
            <w:r w:rsidRPr="005C4536">
              <w:rPr>
                <w:rFonts w:ascii="Garamond" w:hAnsi="Garamond"/>
                <w:color w:val="000000" w:themeColor="text1"/>
                <w:lang w:eastAsia="en-US"/>
              </w:rPr>
              <w:t>777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lang w:eastAsia="en-US"/>
              </w:rPr>
              <w:t>1055</w:t>
            </w:r>
          </w:p>
          <w:p w:rsidR="00B21DA4" w:rsidRPr="002458C9" w:rsidRDefault="00B21DA4" w:rsidP="00765D7C">
            <w:pPr>
              <w:jc w:val="center"/>
              <w:rPr>
                <w:rFonts w:ascii="Garamond" w:hAnsi="Garamond"/>
                <w:lang w:eastAsia="en-US"/>
              </w:rPr>
            </w:pPr>
          </w:p>
        </w:tc>
      </w:tr>
    </w:tbl>
    <w:p w:rsidR="00B21DA4" w:rsidRDefault="00B21DA4" w:rsidP="00B21DA4"/>
    <w:p w:rsidR="00B21DA4" w:rsidRDefault="00B21DA4" w:rsidP="00B21DA4"/>
    <w:p w:rsidR="00B21DA4" w:rsidRDefault="00B21DA4" w:rsidP="00B21DA4"/>
    <w:p w:rsidR="00B21DA4" w:rsidRDefault="00B21DA4" w:rsidP="00B21DA4"/>
    <w:p w:rsidR="00B21DA4" w:rsidRDefault="00B21DA4" w:rsidP="00B21DA4"/>
    <w:p w:rsidR="00B21DA4" w:rsidRDefault="00B21DA4" w:rsidP="00B21DA4"/>
    <w:p w:rsidR="00B21DA4" w:rsidRDefault="00B21DA4" w:rsidP="00B21DA4"/>
    <w:p w:rsidR="00B21DA4" w:rsidRDefault="00B21DA4" w:rsidP="00B21DA4"/>
    <w:p w:rsidR="00B21DA4" w:rsidRPr="005C1EE4" w:rsidRDefault="00B21DA4" w:rsidP="00B21DA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  <w:sz w:val="28"/>
          <w:szCs w:val="28"/>
        </w:rPr>
        <w:lastRenderedPageBreak/>
        <w:t>P</w:t>
      </w:r>
      <w:r w:rsidRPr="0043423F">
        <w:rPr>
          <w:rFonts w:ascii="Garamond" w:hAnsi="Garamond"/>
          <w:b/>
          <w:sz w:val="28"/>
          <w:szCs w:val="28"/>
        </w:rPr>
        <w:t>odaci po turističkim zajednicama u 201</w:t>
      </w:r>
      <w:r>
        <w:rPr>
          <w:rFonts w:ascii="Garamond" w:hAnsi="Garamond"/>
          <w:b/>
          <w:sz w:val="28"/>
          <w:szCs w:val="28"/>
        </w:rPr>
        <w:t>7</w:t>
      </w:r>
      <w:r w:rsidRPr="0043423F">
        <w:rPr>
          <w:rFonts w:ascii="Garamond" w:hAnsi="Garamond"/>
          <w:b/>
          <w:sz w:val="28"/>
          <w:szCs w:val="28"/>
        </w:rPr>
        <w:t xml:space="preserve">. godini: </w:t>
      </w:r>
      <w:r>
        <w:rPr>
          <w:rFonts w:ascii="Garamond" w:hAnsi="Garamond"/>
          <w:b/>
          <w:sz w:val="28"/>
          <w:szCs w:val="28"/>
        </w:rPr>
        <w:t>Sudionici školskih paket aranžmana odobrenih od strane školske ustanove</w:t>
      </w:r>
    </w:p>
    <w:p w:rsidR="00B21DA4" w:rsidRPr="0043423F" w:rsidRDefault="00B21DA4" w:rsidP="00B21DA4">
      <w:pPr>
        <w:pStyle w:val="Odlomakpopisa"/>
        <w:jc w:val="both"/>
        <w:rPr>
          <w:rFonts w:ascii="Garamond" w:hAnsi="Garamond"/>
        </w:rPr>
      </w:pPr>
    </w:p>
    <w:tbl>
      <w:tblPr>
        <w:tblW w:w="457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27"/>
        <w:gridCol w:w="638"/>
        <w:gridCol w:w="720"/>
        <w:gridCol w:w="978"/>
        <w:gridCol w:w="638"/>
        <w:gridCol w:w="720"/>
        <w:gridCol w:w="978"/>
        <w:gridCol w:w="799"/>
        <w:gridCol w:w="901"/>
      </w:tblGrid>
      <w:tr w:rsidR="00B21DA4" w:rsidRPr="00FB7CFA" w:rsidTr="00765D7C">
        <w:trPr>
          <w:tblHeader/>
          <w:tblCellSpacing w:w="0" w:type="dxa"/>
        </w:trPr>
        <w:tc>
          <w:tcPr>
            <w:tcW w:w="0" w:type="auto"/>
            <w:gridSpan w:val="10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 xml:space="preserve">Županijska turistička zajednica: </w:t>
            </w:r>
            <w:r w:rsidRPr="00FB7CFA">
              <w:rPr>
                <w:rFonts w:ascii="Garamond" w:hAnsi="Garamond"/>
                <w:b/>
                <w:bCs/>
              </w:rPr>
              <w:t>Vukovarsko-srijemska</w:t>
            </w:r>
          </w:p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 xml:space="preserve">Vremenski period </w:t>
            </w:r>
            <w:r>
              <w:rPr>
                <w:rFonts w:ascii="Garamond" w:hAnsi="Garamond"/>
                <w:b/>
                <w:bCs/>
              </w:rPr>
              <w:t>Siječanj - Prosinac 2017</w:t>
            </w:r>
          </w:p>
          <w:p w:rsidR="00B21DA4" w:rsidRPr="00FB7CFA" w:rsidRDefault="00B21DA4" w:rsidP="00765D7C">
            <w:pPr>
              <w:rPr>
                <w:rFonts w:ascii="Garamond" w:hAnsi="Garamond"/>
              </w:rPr>
            </w:pPr>
          </w:p>
        </w:tc>
      </w:tr>
      <w:tr w:rsidR="00B21DA4" w:rsidRPr="00FB7CFA" w:rsidTr="00765D7C">
        <w:trPr>
          <w:tblHeader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Siječanj - Prosinac 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Siječanj - Prosinac 2016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indeks 2017 / 2016</w:t>
            </w:r>
          </w:p>
        </w:tc>
      </w:tr>
      <w:tr w:rsidR="00B21DA4" w:rsidRPr="00FB7CFA" w:rsidTr="00765D7C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>zemlja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>dolasci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>noćenja</w:t>
            </w:r>
          </w:p>
        </w:tc>
        <w:tc>
          <w:tcPr>
            <w:tcW w:w="0" w:type="auto"/>
            <w:noWrap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>% noćenja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>dolasci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>noćenja</w:t>
            </w:r>
          </w:p>
        </w:tc>
        <w:tc>
          <w:tcPr>
            <w:tcW w:w="0" w:type="auto"/>
            <w:noWrap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>% noćenja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>dolasci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 xml:space="preserve">noćenja </w:t>
            </w:r>
          </w:p>
        </w:tc>
      </w:tr>
      <w:tr w:rsidR="00B21DA4" w:rsidRPr="00FB7CFA" w:rsidTr="00765D7C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  <w:b/>
              </w:rPr>
            </w:pPr>
            <w:r w:rsidRPr="00FB7CFA">
              <w:rPr>
                <w:rFonts w:ascii="Garamond" w:hAnsi="Garamond"/>
                <w:b/>
              </w:rPr>
              <w:t>Ukupno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37.185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50.824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  <w:b/>
              </w:rPr>
            </w:pPr>
            <w:r w:rsidRPr="00FB7CFA">
              <w:rPr>
                <w:rFonts w:ascii="Garamond" w:hAnsi="Garamond"/>
                <w:b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26.355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30.714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  <w:b/>
              </w:rPr>
            </w:pPr>
            <w:r w:rsidRPr="00FB7CFA">
              <w:rPr>
                <w:rFonts w:ascii="Garamond" w:hAnsi="Garamond"/>
                <w:b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141,09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165,48</w:t>
            </w:r>
          </w:p>
        </w:tc>
      </w:tr>
      <w:tr w:rsidR="00B21DA4" w:rsidRPr="00FB7CFA" w:rsidTr="00765D7C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>Domaći turisti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36.888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50.415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99,20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26.172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30.377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98,90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140,94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165,96</w:t>
            </w:r>
          </w:p>
        </w:tc>
      </w:tr>
      <w:tr w:rsidR="00B21DA4" w:rsidRPr="00FB7CFA" w:rsidTr="00765D7C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 w:rsidRPr="00FB7CFA">
              <w:rPr>
                <w:rFonts w:ascii="Garamond" w:hAnsi="Garamond"/>
              </w:rPr>
              <w:t>Strani turisti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409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0,80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337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1,10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162,30</w:t>
            </w:r>
          </w:p>
        </w:tc>
        <w:tc>
          <w:tcPr>
            <w:tcW w:w="0" w:type="auto"/>
            <w:vAlign w:val="center"/>
            <w:hideMark/>
          </w:tcPr>
          <w:p w:rsidR="00B21DA4" w:rsidRPr="00FB7CFA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121,36</w:t>
            </w:r>
          </w:p>
        </w:tc>
      </w:tr>
    </w:tbl>
    <w:p w:rsidR="00B21DA4" w:rsidRDefault="00B21DA4" w:rsidP="00B21DA4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1424"/>
        <w:gridCol w:w="678"/>
        <w:gridCol w:w="765"/>
        <w:gridCol w:w="1039"/>
        <w:gridCol w:w="678"/>
        <w:gridCol w:w="765"/>
        <w:gridCol w:w="1039"/>
        <w:gridCol w:w="898"/>
        <w:gridCol w:w="1013"/>
      </w:tblGrid>
      <w:tr w:rsidR="00B21DA4" w:rsidRPr="0043423F" w:rsidTr="00765D7C">
        <w:trPr>
          <w:tblHeader/>
          <w:tblCellSpacing w:w="0" w:type="dxa"/>
        </w:trPr>
        <w:tc>
          <w:tcPr>
            <w:tcW w:w="0" w:type="auto"/>
            <w:gridSpan w:val="10"/>
            <w:vAlign w:val="center"/>
            <w:hideMark/>
          </w:tcPr>
          <w:p w:rsidR="00B21DA4" w:rsidRPr="00F477C2" w:rsidRDefault="00B21DA4" w:rsidP="00765D7C">
            <w:pPr>
              <w:rPr>
                <w:rFonts w:ascii="Garamond" w:hAnsi="Garamond"/>
              </w:rPr>
            </w:pPr>
          </w:p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 xml:space="preserve">Lokalna turistička zajednica: </w:t>
            </w:r>
            <w:r w:rsidRPr="0043423F">
              <w:rPr>
                <w:rFonts w:ascii="Garamond" w:hAnsi="Garamond"/>
                <w:b/>
                <w:bCs/>
              </w:rPr>
              <w:t>Vukovar (Vukovarsko-srijemska)</w:t>
            </w:r>
            <w:r w:rsidRPr="0043423F">
              <w:rPr>
                <w:rFonts w:ascii="Garamond" w:hAnsi="Garamond"/>
              </w:rPr>
              <w:t xml:space="preserve"> </w:t>
            </w:r>
          </w:p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 xml:space="preserve">Vremenski period </w:t>
            </w:r>
            <w:r>
              <w:rPr>
                <w:rFonts w:ascii="Garamond" w:hAnsi="Garamond"/>
                <w:b/>
                <w:bCs/>
              </w:rPr>
              <w:t>Siječanj - Prosinac 2017</w:t>
            </w:r>
          </w:p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</w:tc>
      </w:tr>
      <w:tr w:rsidR="00B21DA4" w:rsidRPr="0043423F" w:rsidTr="00765D7C">
        <w:trPr>
          <w:tblHeader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Siječanj - Prosinac 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Siječanj - Prosinac 2016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 xml:space="preserve">indeks </w:t>
            </w:r>
            <w:r>
              <w:rPr>
                <w:rFonts w:ascii="Garamond" w:hAnsi="Garamond"/>
              </w:rPr>
              <w:t>2017 / 2016</w:t>
            </w:r>
          </w:p>
        </w:tc>
      </w:tr>
      <w:tr w:rsidR="00B21DA4" w:rsidRPr="0043423F" w:rsidTr="00765D7C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>zemlja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>dolasci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>noćenja</w:t>
            </w:r>
          </w:p>
        </w:tc>
        <w:tc>
          <w:tcPr>
            <w:tcW w:w="0" w:type="auto"/>
            <w:noWrap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>% noćenja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>dolasci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>noćenja</w:t>
            </w:r>
          </w:p>
        </w:tc>
        <w:tc>
          <w:tcPr>
            <w:tcW w:w="0" w:type="auto"/>
            <w:noWrap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>% noćenja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>dolasci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>noćenja</w:t>
            </w:r>
          </w:p>
        </w:tc>
      </w:tr>
      <w:tr w:rsidR="00B21DA4" w:rsidRPr="0043423F" w:rsidTr="00765D7C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  <w:b/>
              </w:rPr>
            </w:pPr>
            <w:r w:rsidRPr="0043423F">
              <w:rPr>
                <w:rFonts w:ascii="Garamond" w:hAnsi="Garamond"/>
                <w:b/>
              </w:rPr>
              <w:t>Ukupno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34.904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45.705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  <w:b/>
              </w:rPr>
            </w:pPr>
            <w:r w:rsidRPr="0043423F">
              <w:rPr>
                <w:rFonts w:ascii="Garamond" w:hAnsi="Garamond"/>
                <w:b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24.507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26.309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  <w:b/>
              </w:rPr>
            </w:pPr>
            <w:r w:rsidRPr="0043423F">
              <w:rPr>
                <w:rFonts w:ascii="Garamond" w:hAnsi="Garamond"/>
                <w:b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142,42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173,72</w:t>
            </w:r>
          </w:p>
        </w:tc>
      </w:tr>
      <w:tr w:rsidR="00B21DA4" w:rsidRPr="0043423F" w:rsidTr="00765D7C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>Domaći turisti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34.667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45.462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99,47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24.389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26.151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99,40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142,14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173,84</w:t>
            </w:r>
          </w:p>
        </w:tc>
      </w:tr>
      <w:tr w:rsidR="00B21DA4" w:rsidRPr="0043423F" w:rsidTr="00765D7C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>Strani turisti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0,53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0,60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200,85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153,80</w:t>
            </w:r>
          </w:p>
        </w:tc>
      </w:tr>
    </w:tbl>
    <w:p w:rsidR="00B21DA4" w:rsidRPr="0043423F" w:rsidRDefault="00B21DA4" w:rsidP="00B21DA4">
      <w:pPr>
        <w:rPr>
          <w:rFonts w:ascii="Garamond" w:hAnsi="Garamond"/>
        </w:rPr>
      </w:pPr>
    </w:p>
    <w:p w:rsidR="00B21DA4" w:rsidRDefault="00B21DA4" w:rsidP="00B21DA4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1424"/>
        <w:gridCol w:w="678"/>
        <w:gridCol w:w="765"/>
        <w:gridCol w:w="1039"/>
        <w:gridCol w:w="678"/>
        <w:gridCol w:w="765"/>
        <w:gridCol w:w="1039"/>
        <w:gridCol w:w="898"/>
        <w:gridCol w:w="1013"/>
      </w:tblGrid>
      <w:tr w:rsidR="00B21DA4" w:rsidRPr="0043423F" w:rsidTr="00765D7C">
        <w:trPr>
          <w:tblHeader/>
          <w:tblCellSpacing w:w="0" w:type="dxa"/>
        </w:trPr>
        <w:tc>
          <w:tcPr>
            <w:tcW w:w="0" w:type="auto"/>
            <w:gridSpan w:val="10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 xml:space="preserve">Lokalna turistička zajednica: </w:t>
            </w:r>
            <w:r w:rsidRPr="0043423F">
              <w:rPr>
                <w:rFonts w:ascii="Garamond" w:hAnsi="Garamond"/>
                <w:b/>
                <w:bCs/>
              </w:rPr>
              <w:t>Vinkovci (Vukovarsko-srijemska)</w:t>
            </w:r>
          </w:p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 xml:space="preserve">Vremenski period </w:t>
            </w:r>
            <w:r>
              <w:rPr>
                <w:rFonts w:ascii="Garamond" w:hAnsi="Garamond"/>
                <w:b/>
                <w:bCs/>
              </w:rPr>
              <w:t>Siječanj - Prosinac 2017</w:t>
            </w:r>
          </w:p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</w:tc>
      </w:tr>
      <w:tr w:rsidR="00B21DA4" w:rsidRPr="0043423F" w:rsidTr="00765D7C">
        <w:trPr>
          <w:tblHeader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Siječanj - Prosinac 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Siječanj - Prosinac 2016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indeks 2017 / 2016</w:t>
            </w:r>
          </w:p>
        </w:tc>
      </w:tr>
      <w:tr w:rsidR="00B21DA4" w:rsidRPr="0043423F" w:rsidTr="00765D7C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>zemlja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>dolasci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>noćenja</w:t>
            </w:r>
          </w:p>
        </w:tc>
        <w:tc>
          <w:tcPr>
            <w:tcW w:w="0" w:type="auto"/>
            <w:noWrap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>% noćenja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>dolasci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>noćenja</w:t>
            </w:r>
          </w:p>
        </w:tc>
        <w:tc>
          <w:tcPr>
            <w:tcW w:w="0" w:type="auto"/>
            <w:noWrap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>% noćenja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>dolasci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>noćenja</w:t>
            </w:r>
          </w:p>
        </w:tc>
      </w:tr>
      <w:tr w:rsidR="00B21DA4" w:rsidRPr="0043423F" w:rsidTr="00765D7C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  <w:b/>
              </w:rPr>
            </w:pPr>
            <w:r w:rsidRPr="0043423F">
              <w:rPr>
                <w:rFonts w:ascii="Garamond" w:hAnsi="Garamond"/>
                <w:b/>
              </w:rPr>
              <w:t>Ukupno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2.281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5.119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  <w:b/>
              </w:rPr>
            </w:pPr>
            <w:r w:rsidRPr="0043423F">
              <w:rPr>
                <w:rFonts w:ascii="Garamond" w:hAnsi="Garamond"/>
                <w:b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1.760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4.317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  <w:b/>
              </w:rPr>
            </w:pPr>
            <w:r w:rsidRPr="0043423F">
              <w:rPr>
                <w:rFonts w:ascii="Garamond" w:hAnsi="Garamond"/>
                <w:b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129,60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118,58</w:t>
            </w:r>
          </w:p>
        </w:tc>
      </w:tr>
      <w:tr w:rsidR="00B21DA4" w:rsidRPr="0043423F" w:rsidTr="00765D7C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>Domaći turisti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2.221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4.953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96,76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1.695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4.138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95,86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131,03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119,70</w:t>
            </w:r>
          </w:p>
        </w:tc>
      </w:tr>
      <w:tr w:rsidR="00B21DA4" w:rsidRPr="0043423F" w:rsidTr="00765D7C">
        <w:trPr>
          <w:tblCellSpacing w:w="0" w:type="dxa"/>
        </w:trPr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>Strani turisti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3,24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4,14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92,31</w:t>
            </w: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92,74</w:t>
            </w:r>
          </w:p>
        </w:tc>
      </w:tr>
    </w:tbl>
    <w:p w:rsidR="00B21DA4" w:rsidRDefault="00B21DA4" w:rsidP="00B21DA4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B21DA4" w:rsidRPr="0043423F" w:rsidTr="00765D7C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 xml:space="preserve">Lokalna turistička zajednica: </w:t>
            </w:r>
            <w:r w:rsidRPr="0043423F">
              <w:rPr>
                <w:rFonts w:ascii="Garamond" w:hAnsi="Garamond"/>
                <w:b/>
                <w:bCs/>
              </w:rPr>
              <w:t>Županja (Vukovarsko-srijemska)</w:t>
            </w:r>
            <w:r>
              <w:rPr>
                <w:rFonts w:ascii="Garamond" w:hAnsi="Garamond"/>
                <w:b/>
                <w:bCs/>
              </w:rPr>
              <w:t xml:space="preserve"> – nema odabranog turističkog prometa</w:t>
            </w:r>
          </w:p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 xml:space="preserve">Vremenski period </w:t>
            </w:r>
            <w:r>
              <w:rPr>
                <w:rFonts w:ascii="Garamond" w:hAnsi="Garamond"/>
                <w:b/>
                <w:bCs/>
              </w:rPr>
              <w:t>Siječanj - Prosinac 2017</w:t>
            </w:r>
            <w:r w:rsidRPr="0043423F">
              <w:rPr>
                <w:rFonts w:ascii="Garamond" w:hAnsi="Garamond"/>
              </w:rPr>
              <w:t xml:space="preserve"> </w:t>
            </w:r>
          </w:p>
        </w:tc>
      </w:tr>
    </w:tbl>
    <w:p w:rsidR="00B21DA4" w:rsidRDefault="00B21DA4" w:rsidP="00B21DA4"/>
    <w:tbl>
      <w:tblPr>
        <w:tblW w:w="513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2284"/>
        <w:gridCol w:w="2284"/>
        <w:gridCol w:w="2284"/>
      </w:tblGrid>
      <w:tr w:rsidR="00B21DA4" w:rsidRPr="0043423F" w:rsidTr="00765D7C">
        <w:trPr>
          <w:tblHeader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 xml:space="preserve">Lokalna turistička zajednica: </w:t>
            </w:r>
            <w:r>
              <w:rPr>
                <w:rFonts w:ascii="Garamond" w:hAnsi="Garamond"/>
                <w:b/>
                <w:bCs/>
              </w:rPr>
              <w:t>Ilok</w:t>
            </w:r>
            <w:r w:rsidRPr="0043423F">
              <w:rPr>
                <w:rFonts w:ascii="Garamond" w:hAnsi="Garamond"/>
                <w:b/>
                <w:bCs/>
              </w:rPr>
              <w:t> (Vukovarsko-srijemska)</w:t>
            </w:r>
            <w:r>
              <w:rPr>
                <w:rFonts w:ascii="Garamond" w:hAnsi="Garamond"/>
                <w:b/>
                <w:bCs/>
              </w:rPr>
              <w:t xml:space="preserve"> – nema odabranog prometa</w:t>
            </w:r>
          </w:p>
          <w:p w:rsidR="00B21DA4" w:rsidRPr="0043423F" w:rsidRDefault="00B21DA4" w:rsidP="00765D7C">
            <w:pPr>
              <w:rPr>
                <w:rFonts w:ascii="Garamond" w:hAnsi="Garamond"/>
              </w:rPr>
            </w:pPr>
            <w:r w:rsidRPr="0043423F">
              <w:rPr>
                <w:rFonts w:ascii="Garamond" w:hAnsi="Garamond"/>
              </w:rPr>
              <w:t xml:space="preserve">Vremenski period </w:t>
            </w:r>
            <w:r>
              <w:rPr>
                <w:rFonts w:ascii="Garamond" w:hAnsi="Garamond"/>
                <w:b/>
                <w:bCs/>
              </w:rPr>
              <w:t>Siječanj - Prosinac 2017</w:t>
            </w:r>
            <w:r w:rsidRPr="0043423F">
              <w:rPr>
                <w:rFonts w:ascii="Garamond" w:hAnsi="Garamond"/>
              </w:rPr>
              <w:t xml:space="preserve"> </w:t>
            </w:r>
          </w:p>
        </w:tc>
      </w:tr>
      <w:tr w:rsidR="00B21DA4" w:rsidRPr="0043423F" w:rsidTr="00765D7C">
        <w:trPr>
          <w:tblHeader/>
          <w:tblCellSpacing w:w="0" w:type="dxa"/>
        </w:trPr>
        <w:tc>
          <w:tcPr>
            <w:tcW w:w="979" w:type="pct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Align w:val="center"/>
            <w:hideMark/>
          </w:tcPr>
          <w:p w:rsidR="00B21DA4" w:rsidRPr="0043423F" w:rsidRDefault="00B21DA4" w:rsidP="00765D7C">
            <w:pPr>
              <w:rPr>
                <w:rFonts w:ascii="Garamond" w:hAnsi="Garamond"/>
              </w:rPr>
            </w:pPr>
          </w:p>
        </w:tc>
      </w:tr>
    </w:tbl>
    <w:p w:rsidR="00B21DA4" w:rsidRPr="0043423F" w:rsidRDefault="00B21DA4" w:rsidP="00B21DA4">
      <w:pPr>
        <w:rPr>
          <w:rFonts w:ascii="Garamond" w:hAnsi="Garamond"/>
        </w:rPr>
      </w:pPr>
    </w:p>
    <w:p w:rsidR="00B21DA4" w:rsidRPr="0043423F" w:rsidRDefault="00B21DA4" w:rsidP="00B21DA4">
      <w:pPr>
        <w:rPr>
          <w:rFonts w:ascii="Garamond" w:hAnsi="Garamond"/>
          <w:b/>
          <w:bCs/>
        </w:rPr>
      </w:pPr>
      <w:r w:rsidRPr="0043423F">
        <w:rPr>
          <w:rFonts w:ascii="Garamond" w:hAnsi="Garamond"/>
        </w:rPr>
        <w:t xml:space="preserve">Lokalna turistička zajednica: </w:t>
      </w:r>
      <w:r w:rsidRPr="0043423F">
        <w:rPr>
          <w:rFonts w:ascii="Garamond" w:hAnsi="Garamond"/>
          <w:b/>
          <w:bCs/>
        </w:rPr>
        <w:t>Nijemci (Vukovarsko-srijemska)</w:t>
      </w:r>
      <w:r>
        <w:rPr>
          <w:rFonts w:ascii="Garamond" w:hAnsi="Garamond"/>
          <w:b/>
          <w:bCs/>
        </w:rPr>
        <w:t xml:space="preserve"> – nema odabranog prometa</w:t>
      </w:r>
    </w:p>
    <w:p w:rsidR="00B21DA4" w:rsidRPr="0043423F" w:rsidRDefault="00B21DA4" w:rsidP="00B21DA4">
      <w:pPr>
        <w:rPr>
          <w:rFonts w:ascii="Garamond" w:hAnsi="Garamond"/>
        </w:rPr>
      </w:pPr>
      <w:r w:rsidRPr="0043423F">
        <w:rPr>
          <w:rFonts w:ascii="Garamond" w:hAnsi="Garamond"/>
        </w:rPr>
        <w:t xml:space="preserve">Vremenski period </w:t>
      </w:r>
      <w:r>
        <w:rPr>
          <w:rFonts w:ascii="Garamond" w:hAnsi="Garamond"/>
          <w:b/>
          <w:bCs/>
        </w:rPr>
        <w:t>Siječanj - Prosinac 2017</w:t>
      </w:r>
    </w:p>
    <w:p w:rsidR="00B21DA4" w:rsidRDefault="00B21DA4" w:rsidP="00B21DA4"/>
    <w:p w:rsidR="00B21DA4" w:rsidRDefault="00B21DA4" w:rsidP="00B21DA4"/>
    <w:p w:rsidR="00B21DA4" w:rsidRDefault="00B21DA4" w:rsidP="00B21DA4"/>
    <w:p w:rsidR="00B21DA4" w:rsidRDefault="00B21DA4" w:rsidP="00B21DA4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135"/>
        <w:gridCol w:w="1134"/>
        <w:gridCol w:w="1134"/>
        <w:gridCol w:w="1134"/>
        <w:gridCol w:w="1276"/>
        <w:gridCol w:w="1559"/>
      </w:tblGrid>
      <w:tr w:rsidR="00B21DA4" w:rsidRPr="00B354C8" w:rsidTr="00765D7C">
        <w:tc>
          <w:tcPr>
            <w:tcW w:w="1695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5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  <w:b/>
              </w:rPr>
            </w:pPr>
            <w:r w:rsidRPr="00B354C8">
              <w:rPr>
                <w:rFonts w:ascii="Garamond" w:hAnsi="Garamond"/>
                <w:b/>
              </w:rPr>
              <w:t>Dolasci 2017</w:t>
            </w:r>
          </w:p>
        </w:tc>
        <w:tc>
          <w:tcPr>
            <w:tcW w:w="1134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  <w:b/>
              </w:rPr>
            </w:pPr>
            <w:r w:rsidRPr="00B354C8">
              <w:rPr>
                <w:rFonts w:ascii="Garamond" w:hAnsi="Garamond"/>
                <w:b/>
              </w:rPr>
              <w:t>Noćenja 2017</w:t>
            </w:r>
          </w:p>
        </w:tc>
        <w:tc>
          <w:tcPr>
            <w:tcW w:w="1134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  <w:b/>
              </w:rPr>
            </w:pPr>
            <w:r w:rsidRPr="00B354C8">
              <w:rPr>
                <w:rFonts w:ascii="Garamond" w:hAnsi="Garamond"/>
                <w:b/>
              </w:rPr>
              <w:t>Indeks dolasci</w:t>
            </w:r>
          </w:p>
        </w:tc>
        <w:tc>
          <w:tcPr>
            <w:tcW w:w="1134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  <w:b/>
              </w:rPr>
            </w:pPr>
            <w:r w:rsidRPr="00B354C8">
              <w:rPr>
                <w:rFonts w:ascii="Garamond" w:hAnsi="Garamond"/>
                <w:b/>
              </w:rPr>
              <w:t>Dolasci 2016</w:t>
            </w:r>
          </w:p>
        </w:tc>
        <w:tc>
          <w:tcPr>
            <w:tcW w:w="1276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  <w:b/>
              </w:rPr>
            </w:pPr>
            <w:r w:rsidRPr="00B354C8">
              <w:rPr>
                <w:rFonts w:ascii="Garamond" w:hAnsi="Garamond"/>
                <w:b/>
              </w:rPr>
              <w:t>Noćenja 2016</w:t>
            </w:r>
          </w:p>
        </w:tc>
        <w:tc>
          <w:tcPr>
            <w:tcW w:w="1559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  <w:b/>
              </w:rPr>
            </w:pPr>
            <w:r w:rsidRPr="00B354C8">
              <w:rPr>
                <w:rFonts w:ascii="Garamond" w:hAnsi="Garamond"/>
                <w:b/>
              </w:rPr>
              <w:t>Indeks noćenja</w:t>
            </w:r>
          </w:p>
        </w:tc>
      </w:tr>
      <w:tr w:rsidR="00B21DA4" w:rsidRPr="00B354C8" w:rsidTr="00765D7C">
        <w:tc>
          <w:tcPr>
            <w:tcW w:w="1695" w:type="dxa"/>
          </w:tcPr>
          <w:p w:rsidR="00B21DA4" w:rsidRDefault="00B21DA4" w:rsidP="00765D7C">
            <w:pPr>
              <w:jc w:val="center"/>
              <w:rPr>
                <w:rFonts w:ascii="Garamond" w:hAnsi="Garamond"/>
                <w:b/>
              </w:rPr>
            </w:pPr>
            <w:r w:rsidRPr="00B354C8">
              <w:rPr>
                <w:rFonts w:ascii="Garamond" w:hAnsi="Garamond"/>
                <w:b/>
              </w:rPr>
              <w:t>Ukupno VSŽ</w:t>
            </w:r>
          </w:p>
          <w:p w:rsidR="00B21DA4" w:rsidRPr="00B354C8" w:rsidRDefault="00B21DA4" w:rsidP="00765D7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(domaći i strani)</w:t>
            </w:r>
          </w:p>
        </w:tc>
        <w:tc>
          <w:tcPr>
            <w:tcW w:w="1135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</w:rPr>
            </w:pPr>
            <w:r w:rsidRPr="00B354C8">
              <w:rPr>
                <w:rFonts w:ascii="Garamond" w:hAnsi="Garamond"/>
              </w:rPr>
              <w:t>93.034</w:t>
            </w:r>
          </w:p>
        </w:tc>
        <w:tc>
          <w:tcPr>
            <w:tcW w:w="1134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</w:rPr>
            </w:pPr>
            <w:r w:rsidRPr="00B354C8">
              <w:rPr>
                <w:rFonts w:ascii="Garamond" w:hAnsi="Garamond"/>
              </w:rPr>
              <w:t>151.419</w:t>
            </w:r>
          </w:p>
        </w:tc>
        <w:tc>
          <w:tcPr>
            <w:tcW w:w="1134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</w:rPr>
            </w:pPr>
            <w:r w:rsidRPr="00B354C8">
              <w:rPr>
                <w:rFonts w:ascii="Garamond" w:hAnsi="Garamond"/>
              </w:rPr>
              <w:t>130,17</w:t>
            </w:r>
          </w:p>
        </w:tc>
        <w:tc>
          <w:tcPr>
            <w:tcW w:w="1134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</w:rPr>
            </w:pPr>
            <w:r w:rsidRPr="00B354C8">
              <w:rPr>
                <w:rFonts w:ascii="Garamond" w:hAnsi="Garamond"/>
              </w:rPr>
              <w:t>71.469</w:t>
            </w:r>
          </w:p>
        </w:tc>
        <w:tc>
          <w:tcPr>
            <w:tcW w:w="1276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</w:rPr>
            </w:pPr>
            <w:r w:rsidRPr="00B354C8">
              <w:rPr>
                <w:rFonts w:ascii="Garamond" w:hAnsi="Garamond"/>
              </w:rPr>
              <w:t>111.146</w:t>
            </w:r>
          </w:p>
        </w:tc>
        <w:tc>
          <w:tcPr>
            <w:tcW w:w="1559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</w:rPr>
            </w:pPr>
            <w:r w:rsidRPr="00B354C8">
              <w:rPr>
                <w:rFonts w:ascii="Garamond" w:hAnsi="Garamond"/>
              </w:rPr>
              <w:t>136,23</w:t>
            </w:r>
          </w:p>
        </w:tc>
      </w:tr>
      <w:tr w:rsidR="00B21DA4" w:rsidRPr="00B354C8" w:rsidTr="00765D7C">
        <w:tc>
          <w:tcPr>
            <w:tcW w:w="1695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  <w:b/>
              </w:rPr>
            </w:pPr>
            <w:r w:rsidRPr="00B354C8">
              <w:rPr>
                <w:rFonts w:ascii="Garamond" w:hAnsi="Garamond"/>
                <w:b/>
              </w:rPr>
              <w:t>Školske ekskurzije</w:t>
            </w:r>
          </w:p>
        </w:tc>
        <w:tc>
          <w:tcPr>
            <w:tcW w:w="1135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</w:rPr>
            </w:pPr>
            <w:r w:rsidRPr="00B354C8">
              <w:rPr>
                <w:rFonts w:ascii="Garamond" w:hAnsi="Garamond"/>
              </w:rPr>
              <w:t>37.185</w:t>
            </w:r>
          </w:p>
        </w:tc>
        <w:tc>
          <w:tcPr>
            <w:tcW w:w="1134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</w:rPr>
            </w:pPr>
            <w:r w:rsidRPr="00B354C8">
              <w:rPr>
                <w:rFonts w:ascii="Garamond" w:hAnsi="Garamond"/>
              </w:rPr>
              <w:t>50.824</w:t>
            </w:r>
          </w:p>
        </w:tc>
        <w:tc>
          <w:tcPr>
            <w:tcW w:w="1134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</w:rPr>
            </w:pPr>
            <w:r w:rsidRPr="00B354C8">
              <w:rPr>
                <w:rFonts w:ascii="Garamond" w:hAnsi="Garamond"/>
              </w:rPr>
              <w:t>141,10</w:t>
            </w:r>
          </w:p>
        </w:tc>
        <w:tc>
          <w:tcPr>
            <w:tcW w:w="1134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</w:rPr>
            </w:pPr>
            <w:r w:rsidRPr="00B354C8">
              <w:rPr>
                <w:rFonts w:ascii="Garamond" w:hAnsi="Garamond"/>
              </w:rPr>
              <w:t>26.355</w:t>
            </w:r>
          </w:p>
        </w:tc>
        <w:tc>
          <w:tcPr>
            <w:tcW w:w="1276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</w:rPr>
            </w:pPr>
            <w:r w:rsidRPr="00B354C8">
              <w:rPr>
                <w:rFonts w:ascii="Garamond" w:hAnsi="Garamond"/>
              </w:rPr>
              <w:t>30.714</w:t>
            </w:r>
          </w:p>
        </w:tc>
        <w:tc>
          <w:tcPr>
            <w:tcW w:w="1559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</w:rPr>
            </w:pPr>
            <w:r w:rsidRPr="00B354C8">
              <w:rPr>
                <w:rFonts w:ascii="Garamond" w:hAnsi="Garamond"/>
              </w:rPr>
              <w:t>165,47</w:t>
            </w:r>
          </w:p>
        </w:tc>
      </w:tr>
      <w:tr w:rsidR="00B21DA4" w:rsidRPr="00B354C8" w:rsidTr="00765D7C">
        <w:tc>
          <w:tcPr>
            <w:tcW w:w="1695" w:type="dxa"/>
          </w:tcPr>
          <w:p w:rsidR="00B21DA4" w:rsidRPr="00B354C8" w:rsidRDefault="00B21DA4" w:rsidP="00765D7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Ostala noćenja</w:t>
            </w:r>
          </w:p>
        </w:tc>
        <w:tc>
          <w:tcPr>
            <w:tcW w:w="1135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</w:rPr>
            </w:pPr>
            <w:r w:rsidRPr="00B354C8">
              <w:rPr>
                <w:rFonts w:ascii="Garamond" w:hAnsi="Garamond"/>
              </w:rPr>
              <w:t>55.849</w:t>
            </w:r>
          </w:p>
        </w:tc>
        <w:tc>
          <w:tcPr>
            <w:tcW w:w="1134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</w:rPr>
            </w:pPr>
            <w:r w:rsidRPr="00B354C8">
              <w:rPr>
                <w:rFonts w:ascii="Garamond" w:hAnsi="Garamond"/>
              </w:rPr>
              <w:t>100.595</w:t>
            </w:r>
          </w:p>
        </w:tc>
        <w:tc>
          <w:tcPr>
            <w:tcW w:w="1134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</w:rPr>
            </w:pPr>
            <w:r w:rsidRPr="00B354C8">
              <w:rPr>
                <w:rFonts w:ascii="Garamond" w:hAnsi="Garamond"/>
              </w:rPr>
              <w:t>123,79</w:t>
            </w:r>
          </w:p>
        </w:tc>
        <w:tc>
          <w:tcPr>
            <w:tcW w:w="1134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</w:rPr>
            </w:pPr>
            <w:r w:rsidRPr="00B354C8">
              <w:rPr>
                <w:rFonts w:ascii="Garamond" w:hAnsi="Garamond"/>
              </w:rPr>
              <w:t>45.114</w:t>
            </w:r>
          </w:p>
        </w:tc>
        <w:tc>
          <w:tcPr>
            <w:tcW w:w="1276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</w:rPr>
            </w:pPr>
            <w:r w:rsidRPr="00B354C8">
              <w:rPr>
                <w:rFonts w:ascii="Garamond" w:hAnsi="Garamond"/>
              </w:rPr>
              <w:t>80.432</w:t>
            </w:r>
          </w:p>
        </w:tc>
        <w:tc>
          <w:tcPr>
            <w:tcW w:w="1559" w:type="dxa"/>
          </w:tcPr>
          <w:p w:rsidR="00B21DA4" w:rsidRPr="00B354C8" w:rsidRDefault="00B21DA4" w:rsidP="00765D7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B354C8">
              <w:rPr>
                <w:rFonts w:ascii="Garamond" w:hAnsi="Garamond"/>
                <w:b/>
                <w:sz w:val="28"/>
                <w:szCs w:val="28"/>
              </w:rPr>
              <w:t>125,06</w:t>
            </w:r>
          </w:p>
        </w:tc>
      </w:tr>
    </w:tbl>
    <w:p w:rsidR="00B21DA4" w:rsidRDefault="00B21DA4" w:rsidP="00B21DA4">
      <w:pPr>
        <w:pStyle w:val="Tijeloteksta3"/>
        <w:rPr>
          <w:rFonts w:ascii="Garamond" w:hAnsi="Garamond"/>
          <w:b/>
          <w:sz w:val="28"/>
          <w:szCs w:val="28"/>
        </w:rPr>
      </w:pPr>
    </w:p>
    <w:p w:rsidR="00A51D56" w:rsidRDefault="00A51D56" w:rsidP="00B21DA4">
      <w:pPr>
        <w:pStyle w:val="Tijeloteksta3"/>
        <w:rPr>
          <w:rFonts w:ascii="Garamond" w:hAnsi="Garamond"/>
          <w:b/>
          <w:sz w:val="28"/>
          <w:szCs w:val="28"/>
        </w:rPr>
      </w:pPr>
    </w:p>
    <w:p w:rsidR="00A51D56" w:rsidRDefault="00A51D56" w:rsidP="00B21DA4">
      <w:pPr>
        <w:pStyle w:val="Tijeloteksta3"/>
        <w:rPr>
          <w:rFonts w:ascii="Garamond" w:hAnsi="Garamond"/>
          <w:b/>
          <w:sz w:val="28"/>
          <w:szCs w:val="28"/>
        </w:rPr>
      </w:pPr>
    </w:p>
    <w:p w:rsidR="00A51D56" w:rsidRDefault="00A51D56" w:rsidP="00B21DA4">
      <w:pPr>
        <w:pStyle w:val="Tijeloteksta3"/>
        <w:rPr>
          <w:rFonts w:ascii="Garamond" w:hAnsi="Garamond"/>
          <w:b/>
          <w:sz w:val="28"/>
          <w:szCs w:val="28"/>
        </w:rPr>
      </w:pPr>
    </w:p>
    <w:p w:rsidR="00716DF6" w:rsidRPr="00F616C7" w:rsidRDefault="00716DF6" w:rsidP="00716DF6">
      <w:pPr>
        <w:rPr>
          <w:rFonts w:ascii="Garamond" w:hAnsi="Garamond"/>
          <w:b/>
          <w:bCs/>
          <w:sz w:val="22"/>
          <w:szCs w:val="22"/>
        </w:rPr>
      </w:pPr>
      <w:r w:rsidRPr="00F616C7">
        <w:rPr>
          <w:rFonts w:ascii="Garamond" w:hAnsi="Garamond"/>
          <w:b/>
          <w:bCs/>
          <w:sz w:val="22"/>
          <w:szCs w:val="22"/>
        </w:rPr>
        <w:t>Podaci o zaduženju i naplati boravišne pristojbe:</w:t>
      </w:r>
    </w:p>
    <w:p w:rsidR="00716DF6" w:rsidRPr="00F616C7" w:rsidRDefault="00716DF6" w:rsidP="00716DF6">
      <w:pPr>
        <w:rPr>
          <w:rFonts w:ascii="Garamond" w:hAnsi="Garamond"/>
          <w:b/>
          <w:bCs/>
          <w:sz w:val="22"/>
          <w:szCs w:val="22"/>
        </w:rPr>
      </w:pPr>
    </w:p>
    <w:tbl>
      <w:tblPr>
        <w:tblW w:w="87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285"/>
        <w:gridCol w:w="1075"/>
        <w:gridCol w:w="225"/>
        <w:gridCol w:w="1277"/>
        <w:gridCol w:w="23"/>
        <w:gridCol w:w="1203"/>
        <w:gridCol w:w="16"/>
        <w:gridCol w:w="1164"/>
        <w:gridCol w:w="18"/>
        <w:gridCol w:w="1193"/>
        <w:gridCol w:w="40"/>
        <w:gridCol w:w="960"/>
      </w:tblGrid>
      <w:tr w:rsidR="00716DF6" w:rsidRPr="00F616C7" w:rsidTr="00716DF6">
        <w:trPr>
          <w:trHeight w:val="255"/>
        </w:trPr>
        <w:tc>
          <w:tcPr>
            <w:tcW w:w="4196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Naziv izvještaja: Gradovi/Općine</w:t>
            </w:r>
          </w:p>
        </w:tc>
        <w:tc>
          <w:tcPr>
            <w:tcW w:w="123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rPr>
                <w:rFonts w:ascii="Garamond" w:hAnsi="Garamond" w:cs="Tahoma"/>
                <w:sz w:val="22"/>
                <w:szCs w:val="22"/>
                <w:lang w:eastAsia="en-US"/>
              </w:rPr>
            </w:pPr>
          </w:p>
        </w:tc>
        <w:tc>
          <w:tcPr>
            <w:tcW w:w="110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16DF6" w:rsidRPr="00F616C7" w:rsidTr="00716DF6">
        <w:trPr>
          <w:trHeight w:val="255"/>
        </w:trPr>
        <w:tc>
          <w:tcPr>
            <w:tcW w:w="4196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rPr>
                <w:rFonts w:ascii="Garamond" w:eastAsiaTheme="minorHAnsi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Izvještaj izradio: vukovarsko-srijemska</w:t>
            </w:r>
          </w:p>
        </w:tc>
        <w:tc>
          <w:tcPr>
            <w:tcW w:w="123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rPr>
                <w:rFonts w:ascii="Garamond" w:hAnsi="Garamond" w:cs="Tahoma"/>
                <w:sz w:val="22"/>
                <w:szCs w:val="22"/>
                <w:lang w:eastAsia="en-US"/>
              </w:rPr>
            </w:pPr>
          </w:p>
        </w:tc>
        <w:tc>
          <w:tcPr>
            <w:tcW w:w="110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16DF6" w:rsidRPr="00F616C7" w:rsidTr="00716DF6">
        <w:trPr>
          <w:trHeight w:val="255"/>
        </w:trPr>
        <w:tc>
          <w:tcPr>
            <w:tcW w:w="7768" w:type="dxa"/>
            <w:gridSpan w:val="1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rPr>
                <w:rFonts w:ascii="Garamond" w:eastAsiaTheme="minorHAnsi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Datum: Od datuma = 1.1.2017.; Do datuma = 31.12.2017.; Godina = 2018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rPr>
                <w:rFonts w:ascii="Garamond" w:hAnsi="Garamond" w:cs="Tahoma"/>
                <w:sz w:val="22"/>
                <w:szCs w:val="22"/>
                <w:lang w:eastAsia="en-US"/>
              </w:rPr>
            </w:pPr>
          </w:p>
        </w:tc>
      </w:tr>
      <w:tr w:rsidR="00716DF6" w:rsidRPr="00F616C7" w:rsidTr="00716DF6">
        <w:trPr>
          <w:trHeight w:val="255"/>
        </w:trPr>
        <w:tc>
          <w:tcPr>
            <w:tcW w:w="8728" w:type="dxa"/>
            <w:gridSpan w:val="1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rPr>
                <w:rFonts w:ascii="Garamond" w:eastAsiaTheme="minorHAnsi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Vrsta naplate: Oslobođeni; Komercijalni – po noćenju; Nekomercijalni; Komercijalni – paušalno</w:t>
            </w:r>
          </w:p>
        </w:tc>
      </w:tr>
      <w:tr w:rsidR="00716DF6" w:rsidRPr="00F616C7" w:rsidTr="00716DF6">
        <w:trPr>
          <w:trHeight w:val="255"/>
        </w:trPr>
        <w:tc>
          <w:tcPr>
            <w:tcW w:w="14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rPr>
                <w:rFonts w:ascii="Garamond" w:hAnsi="Garamond" w:cs="Tahoma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3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716DF6" w:rsidRPr="00F616C7" w:rsidTr="00716DF6">
        <w:trPr>
          <w:trHeight w:val="267"/>
        </w:trPr>
        <w:tc>
          <w:tcPr>
            <w:tcW w:w="17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DF6" w:rsidRPr="00F616C7" w:rsidRDefault="00716DF6">
            <w:pPr>
              <w:spacing w:line="252" w:lineRule="auto"/>
              <w:jc w:val="center"/>
              <w:rPr>
                <w:rFonts w:ascii="Garamond" w:eastAsiaTheme="minorHAnsi" w:hAnsi="Garamond" w:cs="Tahoma"/>
                <w:b/>
                <w:bCs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b/>
                <w:bCs/>
                <w:sz w:val="22"/>
                <w:szCs w:val="22"/>
                <w:lang w:eastAsia="en-US"/>
              </w:rPr>
              <w:t>Grad/općina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DF6" w:rsidRPr="00F616C7" w:rsidRDefault="00716DF6">
            <w:pPr>
              <w:spacing w:line="252" w:lineRule="auto"/>
              <w:jc w:val="center"/>
              <w:rPr>
                <w:rFonts w:ascii="Garamond" w:hAnsi="Garamond" w:cs="Tahoma"/>
                <w:b/>
                <w:bCs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b/>
                <w:bCs/>
                <w:sz w:val="22"/>
                <w:szCs w:val="22"/>
                <w:lang w:eastAsia="en-US"/>
              </w:rPr>
              <w:t>Zaduženje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DF6" w:rsidRPr="00F616C7" w:rsidRDefault="00716DF6">
            <w:pPr>
              <w:spacing w:line="252" w:lineRule="auto"/>
              <w:jc w:val="center"/>
              <w:rPr>
                <w:rFonts w:ascii="Garamond" w:hAnsi="Garamond" w:cs="Tahoma"/>
                <w:b/>
                <w:bCs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b/>
                <w:bCs/>
                <w:sz w:val="22"/>
                <w:szCs w:val="22"/>
                <w:lang w:eastAsia="en-US"/>
              </w:rPr>
              <w:t>Uplata</w:t>
            </w:r>
          </w:p>
        </w:tc>
        <w:tc>
          <w:tcPr>
            <w:tcW w:w="1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DF6" w:rsidRPr="00F616C7" w:rsidRDefault="00716DF6">
            <w:pPr>
              <w:spacing w:line="252" w:lineRule="auto"/>
              <w:jc w:val="center"/>
              <w:rPr>
                <w:rFonts w:ascii="Garamond" w:hAnsi="Garamond" w:cs="Tahoma"/>
                <w:b/>
                <w:bCs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b/>
                <w:bCs/>
                <w:sz w:val="22"/>
                <w:szCs w:val="22"/>
                <w:lang w:eastAsia="en-US"/>
              </w:rPr>
              <w:t>Razlika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DF6" w:rsidRPr="00F616C7" w:rsidRDefault="00716DF6">
            <w:pPr>
              <w:spacing w:line="252" w:lineRule="auto"/>
              <w:jc w:val="center"/>
              <w:rPr>
                <w:rFonts w:ascii="Garamond" w:hAnsi="Garamond" w:cs="Tahoma"/>
                <w:b/>
                <w:bCs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b/>
                <w:bCs/>
                <w:sz w:val="22"/>
                <w:szCs w:val="22"/>
                <w:lang w:eastAsia="en-US"/>
              </w:rPr>
              <w:t>Donos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6DF6" w:rsidRPr="00F616C7" w:rsidRDefault="00716DF6">
            <w:pPr>
              <w:spacing w:line="252" w:lineRule="auto"/>
              <w:jc w:val="center"/>
              <w:rPr>
                <w:rFonts w:ascii="Garamond" w:hAnsi="Garamond" w:cs="Tahoma"/>
                <w:b/>
                <w:bCs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b/>
                <w:bCs/>
                <w:sz w:val="22"/>
                <w:szCs w:val="22"/>
                <w:lang w:eastAsia="en-US"/>
              </w:rPr>
              <w:t>Saldo</w:t>
            </w:r>
          </w:p>
        </w:tc>
        <w:tc>
          <w:tcPr>
            <w:tcW w:w="1035" w:type="dxa"/>
            <w:gridSpan w:val="2"/>
            <w:vAlign w:val="center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  <w:r w:rsidRPr="00F616C7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716DF6" w:rsidRPr="00F616C7" w:rsidTr="00716DF6">
        <w:trPr>
          <w:trHeight w:val="264"/>
        </w:trPr>
        <w:tc>
          <w:tcPr>
            <w:tcW w:w="17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Vukovar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137.105,50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85.926,50</w:t>
            </w:r>
          </w:p>
        </w:tc>
        <w:tc>
          <w:tcPr>
            <w:tcW w:w="1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51.179,00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24.846,05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76.025,05</w:t>
            </w:r>
          </w:p>
        </w:tc>
        <w:tc>
          <w:tcPr>
            <w:tcW w:w="1035" w:type="dxa"/>
            <w:gridSpan w:val="2"/>
            <w:vAlign w:val="center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  <w:r w:rsidRPr="00F616C7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716DF6" w:rsidRPr="00F616C7" w:rsidTr="00716DF6">
        <w:trPr>
          <w:trHeight w:val="264"/>
        </w:trPr>
        <w:tc>
          <w:tcPr>
            <w:tcW w:w="17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Ilok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53.107,00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46.009,00</w:t>
            </w:r>
          </w:p>
        </w:tc>
        <w:tc>
          <w:tcPr>
            <w:tcW w:w="1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7.098,00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4.071,97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11.169,97</w:t>
            </w:r>
          </w:p>
        </w:tc>
        <w:tc>
          <w:tcPr>
            <w:tcW w:w="1035" w:type="dxa"/>
            <w:gridSpan w:val="2"/>
            <w:vAlign w:val="center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  <w:r w:rsidRPr="00F616C7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716DF6" w:rsidRPr="00F616C7" w:rsidTr="00716DF6">
        <w:trPr>
          <w:trHeight w:val="264"/>
        </w:trPr>
        <w:tc>
          <w:tcPr>
            <w:tcW w:w="17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Vinkovci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322.227,00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316.441,62</w:t>
            </w:r>
          </w:p>
        </w:tc>
        <w:tc>
          <w:tcPr>
            <w:tcW w:w="1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5.785,38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11.756,50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17.541,88</w:t>
            </w:r>
          </w:p>
        </w:tc>
        <w:tc>
          <w:tcPr>
            <w:tcW w:w="1035" w:type="dxa"/>
            <w:gridSpan w:val="2"/>
            <w:vAlign w:val="center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  <w:r w:rsidRPr="00F616C7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716DF6" w:rsidRPr="00F616C7" w:rsidTr="00716DF6">
        <w:trPr>
          <w:trHeight w:val="264"/>
        </w:trPr>
        <w:tc>
          <w:tcPr>
            <w:tcW w:w="17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Lovas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2.100,00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2.100,00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2.100,00</w:t>
            </w:r>
          </w:p>
        </w:tc>
        <w:tc>
          <w:tcPr>
            <w:tcW w:w="1035" w:type="dxa"/>
            <w:gridSpan w:val="2"/>
            <w:vAlign w:val="center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  <w:r w:rsidRPr="00F616C7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716DF6" w:rsidRPr="00F616C7" w:rsidTr="00716DF6">
        <w:trPr>
          <w:trHeight w:val="264"/>
        </w:trPr>
        <w:tc>
          <w:tcPr>
            <w:tcW w:w="17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Bošnjaci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4.620,00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3.360,00</w:t>
            </w:r>
          </w:p>
        </w:tc>
        <w:tc>
          <w:tcPr>
            <w:tcW w:w="1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1.260,00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1.260,00</w:t>
            </w:r>
          </w:p>
        </w:tc>
        <w:tc>
          <w:tcPr>
            <w:tcW w:w="1035" w:type="dxa"/>
            <w:gridSpan w:val="2"/>
            <w:vAlign w:val="center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  <w:r w:rsidRPr="00F616C7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716DF6" w:rsidRPr="00F616C7" w:rsidTr="00716DF6">
        <w:trPr>
          <w:trHeight w:val="264"/>
        </w:trPr>
        <w:tc>
          <w:tcPr>
            <w:tcW w:w="17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Županja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13.845,00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12.693,00</w:t>
            </w:r>
          </w:p>
        </w:tc>
        <w:tc>
          <w:tcPr>
            <w:tcW w:w="1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1.152,00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4.476,00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5.628,00</w:t>
            </w:r>
          </w:p>
        </w:tc>
        <w:tc>
          <w:tcPr>
            <w:tcW w:w="1035" w:type="dxa"/>
            <w:gridSpan w:val="2"/>
            <w:vAlign w:val="center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  <w:r w:rsidRPr="00F616C7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716DF6" w:rsidRPr="00F616C7" w:rsidTr="00716DF6">
        <w:trPr>
          <w:trHeight w:val="264"/>
        </w:trPr>
        <w:tc>
          <w:tcPr>
            <w:tcW w:w="17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Stari Jankovci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32,00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32,00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32,00</w:t>
            </w:r>
          </w:p>
        </w:tc>
        <w:tc>
          <w:tcPr>
            <w:tcW w:w="1035" w:type="dxa"/>
            <w:gridSpan w:val="2"/>
            <w:vAlign w:val="center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  <w:r w:rsidRPr="00F616C7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716DF6" w:rsidRPr="00F616C7" w:rsidTr="00716DF6">
        <w:trPr>
          <w:trHeight w:val="264"/>
        </w:trPr>
        <w:tc>
          <w:tcPr>
            <w:tcW w:w="17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Gradište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1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35" w:type="dxa"/>
            <w:gridSpan w:val="2"/>
            <w:vAlign w:val="center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  <w:r w:rsidRPr="00F616C7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716DF6" w:rsidRPr="00F616C7" w:rsidTr="00716DF6">
        <w:trPr>
          <w:trHeight w:val="264"/>
        </w:trPr>
        <w:tc>
          <w:tcPr>
            <w:tcW w:w="17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Ivankovo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64,00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64,00</w:t>
            </w:r>
          </w:p>
        </w:tc>
        <w:tc>
          <w:tcPr>
            <w:tcW w:w="1035" w:type="dxa"/>
            <w:gridSpan w:val="2"/>
            <w:vAlign w:val="center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  <w:r w:rsidRPr="00F616C7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716DF6" w:rsidRPr="00F616C7" w:rsidTr="00716DF6">
        <w:trPr>
          <w:trHeight w:val="264"/>
        </w:trPr>
        <w:tc>
          <w:tcPr>
            <w:tcW w:w="17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Nuštar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1.200,00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1.200,00</w:t>
            </w:r>
          </w:p>
        </w:tc>
        <w:tc>
          <w:tcPr>
            <w:tcW w:w="1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35" w:type="dxa"/>
            <w:gridSpan w:val="2"/>
            <w:vAlign w:val="center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  <w:r w:rsidRPr="00F616C7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716DF6" w:rsidRPr="00F616C7" w:rsidTr="00716DF6">
        <w:trPr>
          <w:trHeight w:val="264"/>
        </w:trPr>
        <w:tc>
          <w:tcPr>
            <w:tcW w:w="17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Tordinci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1.456,00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1.456,00</w:t>
            </w:r>
          </w:p>
        </w:tc>
        <w:tc>
          <w:tcPr>
            <w:tcW w:w="1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035" w:type="dxa"/>
            <w:gridSpan w:val="2"/>
            <w:vAlign w:val="center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  <w:r w:rsidRPr="00F616C7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716DF6" w:rsidRPr="00F616C7" w:rsidTr="00716DF6">
        <w:trPr>
          <w:trHeight w:val="264"/>
        </w:trPr>
        <w:tc>
          <w:tcPr>
            <w:tcW w:w="17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Vrbanja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2.520,00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2.520,00</w:t>
            </w:r>
          </w:p>
        </w:tc>
        <w:tc>
          <w:tcPr>
            <w:tcW w:w="1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-1.120,00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-1.120,00</w:t>
            </w:r>
          </w:p>
        </w:tc>
        <w:tc>
          <w:tcPr>
            <w:tcW w:w="1035" w:type="dxa"/>
            <w:gridSpan w:val="2"/>
            <w:vAlign w:val="center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  <w:r w:rsidRPr="00F616C7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716DF6" w:rsidRPr="00F616C7" w:rsidTr="00716DF6">
        <w:trPr>
          <w:trHeight w:val="264"/>
        </w:trPr>
        <w:tc>
          <w:tcPr>
            <w:tcW w:w="17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Tovarnik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1.052,50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2.100,00</w:t>
            </w:r>
          </w:p>
        </w:tc>
        <w:tc>
          <w:tcPr>
            <w:tcW w:w="1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-1.047,50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-810,00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-1.857,50</w:t>
            </w:r>
          </w:p>
        </w:tc>
        <w:tc>
          <w:tcPr>
            <w:tcW w:w="1035" w:type="dxa"/>
            <w:gridSpan w:val="2"/>
            <w:vAlign w:val="center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  <w:r w:rsidRPr="00F616C7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716DF6" w:rsidRPr="00F616C7" w:rsidTr="00716DF6">
        <w:trPr>
          <w:trHeight w:val="264"/>
        </w:trPr>
        <w:tc>
          <w:tcPr>
            <w:tcW w:w="17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Nijemci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45.783,00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47.043,00</w:t>
            </w:r>
          </w:p>
        </w:tc>
        <w:tc>
          <w:tcPr>
            <w:tcW w:w="1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-1.260,00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556,00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sz w:val="22"/>
                <w:szCs w:val="22"/>
                <w:lang w:eastAsia="en-US"/>
              </w:rPr>
              <w:t>-704,00</w:t>
            </w:r>
          </w:p>
        </w:tc>
        <w:tc>
          <w:tcPr>
            <w:tcW w:w="1035" w:type="dxa"/>
            <w:gridSpan w:val="2"/>
            <w:vAlign w:val="center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  <w:r w:rsidRPr="00F616C7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716DF6" w:rsidRPr="00F616C7" w:rsidTr="00716DF6">
        <w:trPr>
          <w:trHeight w:val="255"/>
        </w:trPr>
        <w:tc>
          <w:tcPr>
            <w:tcW w:w="17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35" w:type="dxa"/>
            <w:gridSpan w:val="2"/>
            <w:vAlign w:val="center"/>
            <w:hideMark/>
          </w:tcPr>
          <w:p w:rsidR="00716DF6" w:rsidRPr="00F616C7" w:rsidRDefault="00716DF6">
            <w:pPr>
              <w:rPr>
                <w:rFonts w:ascii="Garamond" w:eastAsiaTheme="minorHAnsi" w:hAnsi="Garamond"/>
                <w:sz w:val="22"/>
                <w:szCs w:val="22"/>
              </w:rPr>
            </w:pPr>
            <w:r w:rsidRPr="00F616C7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716DF6" w:rsidRPr="00F616C7" w:rsidTr="00716DF6">
        <w:trPr>
          <w:trHeight w:val="264"/>
        </w:trPr>
        <w:tc>
          <w:tcPr>
            <w:tcW w:w="17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rPr>
                <w:rFonts w:ascii="Garamond" w:hAnsi="Garamond" w:cs="Tahoma"/>
                <w:b/>
                <w:bCs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b/>
                <w:bCs/>
                <w:sz w:val="22"/>
                <w:szCs w:val="22"/>
                <w:lang w:eastAsia="en-US"/>
              </w:rPr>
              <w:t>Ukupno: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b/>
                <w:bCs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b/>
                <w:bCs/>
                <w:sz w:val="22"/>
                <w:szCs w:val="22"/>
                <w:lang w:eastAsia="en-US"/>
              </w:rPr>
              <w:t>585.648,00</w:t>
            </w:r>
          </w:p>
        </w:tc>
        <w:tc>
          <w:tcPr>
            <w:tcW w:w="13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b/>
                <w:bCs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b/>
                <w:bCs/>
                <w:sz w:val="22"/>
                <w:szCs w:val="22"/>
                <w:lang w:eastAsia="en-US"/>
              </w:rPr>
              <w:t>519.349,12</w:t>
            </w:r>
          </w:p>
        </w:tc>
        <w:tc>
          <w:tcPr>
            <w:tcW w:w="10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center"/>
              <w:rPr>
                <w:rFonts w:ascii="Garamond" w:hAnsi="Garamond" w:cs="Tahoma"/>
                <w:b/>
                <w:bCs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b/>
                <w:bCs/>
                <w:sz w:val="22"/>
                <w:szCs w:val="22"/>
                <w:lang w:eastAsia="en-US"/>
              </w:rPr>
              <w:t>66.298,88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right"/>
              <w:rPr>
                <w:rFonts w:ascii="Garamond" w:hAnsi="Garamond" w:cs="Tahoma"/>
                <w:b/>
                <w:bCs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b/>
                <w:bCs/>
                <w:sz w:val="22"/>
                <w:szCs w:val="22"/>
                <w:lang w:eastAsia="en-US"/>
              </w:rPr>
              <w:t>43.840,52</w:t>
            </w:r>
          </w:p>
        </w:tc>
        <w:tc>
          <w:tcPr>
            <w:tcW w:w="118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6DF6" w:rsidRPr="00F616C7" w:rsidRDefault="00716DF6">
            <w:pPr>
              <w:spacing w:line="252" w:lineRule="auto"/>
              <w:jc w:val="center"/>
              <w:rPr>
                <w:rFonts w:ascii="Garamond" w:hAnsi="Garamond" w:cs="Tahoma"/>
                <w:b/>
                <w:bCs/>
                <w:sz w:val="22"/>
                <w:szCs w:val="22"/>
                <w:lang w:eastAsia="en-US"/>
              </w:rPr>
            </w:pPr>
            <w:r w:rsidRPr="00F616C7">
              <w:rPr>
                <w:rFonts w:ascii="Garamond" w:hAnsi="Garamond" w:cs="Tahoma"/>
                <w:b/>
                <w:bCs/>
                <w:sz w:val="22"/>
                <w:szCs w:val="22"/>
                <w:lang w:eastAsia="en-US"/>
              </w:rPr>
              <w:t>110.139,40</w:t>
            </w:r>
          </w:p>
        </w:tc>
        <w:tc>
          <w:tcPr>
            <w:tcW w:w="1035" w:type="dxa"/>
            <w:gridSpan w:val="2"/>
            <w:vAlign w:val="center"/>
            <w:hideMark/>
          </w:tcPr>
          <w:p w:rsidR="00716DF6" w:rsidRPr="00F616C7" w:rsidRDefault="00716DF6">
            <w:pPr>
              <w:rPr>
                <w:rFonts w:ascii="Garamond" w:hAnsi="Garamond"/>
                <w:sz w:val="22"/>
                <w:szCs w:val="22"/>
              </w:rPr>
            </w:pPr>
            <w:r w:rsidRPr="00F616C7">
              <w:rPr>
                <w:rFonts w:ascii="Garamond" w:hAnsi="Garamond"/>
                <w:sz w:val="22"/>
                <w:szCs w:val="22"/>
              </w:rPr>
              <w:t> </w:t>
            </w:r>
          </w:p>
        </w:tc>
      </w:tr>
      <w:tr w:rsidR="00716DF6" w:rsidTr="00716DF6">
        <w:tc>
          <w:tcPr>
            <w:tcW w:w="1845" w:type="dxa"/>
            <w:vAlign w:val="center"/>
            <w:hideMark/>
          </w:tcPr>
          <w:p w:rsidR="00716DF6" w:rsidRDefault="00716DF6"/>
        </w:tc>
        <w:tc>
          <w:tcPr>
            <w:tcW w:w="285" w:type="dxa"/>
            <w:vAlign w:val="center"/>
            <w:hideMark/>
          </w:tcPr>
          <w:p w:rsidR="00716DF6" w:rsidRDefault="00716DF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Align w:val="center"/>
            <w:hideMark/>
          </w:tcPr>
          <w:p w:rsidR="00716DF6" w:rsidRDefault="00716DF6">
            <w:pPr>
              <w:rPr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:rsidR="00716DF6" w:rsidRDefault="00716DF6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  <w:vAlign w:val="center"/>
            <w:hideMark/>
          </w:tcPr>
          <w:p w:rsidR="00716DF6" w:rsidRDefault="00716DF6">
            <w:pPr>
              <w:rPr>
                <w:sz w:val="20"/>
                <w:szCs w:val="20"/>
              </w:rPr>
            </w:pPr>
          </w:p>
        </w:tc>
        <w:tc>
          <w:tcPr>
            <w:tcW w:w="135" w:type="dxa"/>
            <w:vAlign w:val="center"/>
            <w:hideMark/>
          </w:tcPr>
          <w:p w:rsidR="00716DF6" w:rsidRDefault="00716DF6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  <w:hideMark/>
          </w:tcPr>
          <w:p w:rsidR="00716DF6" w:rsidRDefault="00716DF6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center"/>
            <w:hideMark/>
          </w:tcPr>
          <w:p w:rsidR="00716DF6" w:rsidRDefault="00716DF6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Align w:val="center"/>
            <w:hideMark/>
          </w:tcPr>
          <w:p w:rsidR="00716DF6" w:rsidRDefault="00716DF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716DF6" w:rsidRDefault="00716DF6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vAlign w:val="center"/>
            <w:hideMark/>
          </w:tcPr>
          <w:p w:rsidR="00716DF6" w:rsidRDefault="00716DF6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  <w:vAlign w:val="center"/>
            <w:hideMark/>
          </w:tcPr>
          <w:p w:rsidR="00716DF6" w:rsidRDefault="00716DF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  <w:hideMark/>
          </w:tcPr>
          <w:p w:rsidR="00716DF6" w:rsidRDefault="00716DF6">
            <w:pPr>
              <w:rPr>
                <w:sz w:val="20"/>
                <w:szCs w:val="20"/>
              </w:rPr>
            </w:pPr>
          </w:p>
        </w:tc>
      </w:tr>
    </w:tbl>
    <w:p w:rsidR="00716DF6" w:rsidRDefault="00716DF6" w:rsidP="00716DF6">
      <w:pPr>
        <w:rPr>
          <w:rFonts w:ascii="Garamond" w:eastAsiaTheme="minorHAnsi" w:hAnsi="Garamond"/>
        </w:rPr>
      </w:pPr>
    </w:p>
    <w:p w:rsidR="00A51D56" w:rsidRDefault="00A51D56" w:rsidP="00B21DA4">
      <w:pPr>
        <w:pStyle w:val="Tijeloteksta3"/>
        <w:rPr>
          <w:rFonts w:ascii="Garamond" w:hAnsi="Garamond"/>
          <w:b/>
          <w:sz w:val="28"/>
          <w:szCs w:val="28"/>
        </w:rPr>
      </w:pPr>
    </w:p>
    <w:p w:rsidR="00A51D56" w:rsidRDefault="00A51D56" w:rsidP="00B21DA4">
      <w:pPr>
        <w:pStyle w:val="Tijeloteksta3"/>
        <w:rPr>
          <w:rFonts w:ascii="Garamond" w:hAnsi="Garamond"/>
          <w:b/>
          <w:sz w:val="28"/>
          <w:szCs w:val="28"/>
        </w:rPr>
      </w:pPr>
    </w:p>
    <w:p w:rsidR="00A51D56" w:rsidRDefault="00A51D56" w:rsidP="00B21DA4">
      <w:pPr>
        <w:pStyle w:val="Tijeloteksta3"/>
        <w:rPr>
          <w:rFonts w:ascii="Garamond" w:hAnsi="Garamond"/>
          <w:b/>
          <w:sz w:val="28"/>
          <w:szCs w:val="28"/>
        </w:rPr>
      </w:pPr>
    </w:p>
    <w:p w:rsidR="00A51D56" w:rsidRDefault="00A51D56" w:rsidP="00B21DA4">
      <w:pPr>
        <w:pStyle w:val="Tijeloteksta3"/>
        <w:rPr>
          <w:rFonts w:ascii="Garamond" w:hAnsi="Garamond"/>
          <w:b/>
          <w:sz w:val="28"/>
          <w:szCs w:val="28"/>
        </w:rPr>
      </w:pPr>
    </w:p>
    <w:p w:rsidR="00A51D56" w:rsidRDefault="00A51D56" w:rsidP="00B21DA4">
      <w:pPr>
        <w:pStyle w:val="Tijeloteksta3"/>
        <w:rPr>
          <w:rFonts w:ascii="Garamond" w:hAnsi="Garamond"/>
          <w:b/>
          <w:sz w:val="28"/>
          <w:szCs w:val="28"/>
        </w:rPr>
      </w:pPr>
    </w:p>
    <w:p w:rsidR="0074460D" w:rsidRDefault="0074460D" w:rsidP="00B21DA4">
      <w:pPr>
        <w:pStyle w:val="Tijeloteksta3"/>
        <w:rPr>
          <w:rFonts w:ascii="Garamond" w:hAnsi="Garamond"/>
          <w:b/>
          <w:sz w:val="28"/>
          <w:szCs w:val="28"/>
        </w:rPr>
      </w:pPr>
    </w:p>
    <w:p w:rsidR="00A51D56" w:rsidRDefault="00A51D56" w:rsidP="00B21DA4">
      <w:pPr>
        <w:pStyle w:val="Tijeloteksta3"/>
        <w:rPr>
          <w:rFonts w:ascii="Garamond" w:hAnsi="Garamond"/>
          <w:b/>
          <w:sz w:val="28"/>
          <w:szCs w:val="28"/>
        </w:rPr>
      </w:pPr>
    </w:p>
    <w:p w:rsidR="00F616C7" w:rsidRDefault="00F616C7" w:rsidP="00B21DA4">
      <w:pPr>
        <w:pStyle w:val="Tijeloteksta3"/>
        <w:rPr>
          <w:rFonts w:ascii="Garamond" w:hAnsi="Garamond"/>
          <w:b/>
          <w:sz w:val="28"/>
          <w:szCs w:val="28"/>
        </w:rPr>
      </w:pPr>
    </w:p>
    <w:p w:rsidR="00A51D56" w:rsidRDefault="00A51D56" w:rsidP="00B21DA4">
      <w:pPr>
        <w:pStyle w:val="Tijeloteksta3"/>
        <w:rPr>
          <w:rFonts w:ascii="Garamond" w:hAnsi="Garamond"/>
          <w:b/>
          <w:sz w:val="28"/>
          <w:szCs w:val="28"/>
        </w:rPr>
      </w:pPr>
    </w:p>
    <w:p w:rsidR="00A51D56" w:rsidRDefault="00A51D56" w:rsidP="00B21DA4">
      <w:pPr>
        <w:pStyle w:val="Tijeloteksta3"/>
        <w:rPr>
          <w:rFonts w:ascii="Garamond" w:hAnsi="Garamond"/>
          <w:b/>
          <w:sz w:val="28"/>
          <w:szCs w:val="28"/>
        </w:rPr>
      </w:pPr>
    </w:p>
    <w:p w:rsidR="00A51D56" w:rsidRDefault="00A51D56" w:rsidP="00B21DA4">
      <w:pPr>
        <w:pStyle w:val="Tijeloteksta3"/>
        <w:rPr>
          <w:rFonts w:ascii="Garamond" w:hAnsi="Garamond"/>
          <w:b/>
          <w:sz w:val="28"/>
          <w:szCs w:val="28"/>
        </w:rPr>
      </w:pPr>
    </w:p>
    <w:tbl>
      <w:tblPr>
        <w:tblW w:w="9418" w:type="dxa"/>
        <w:tblInd w:w="-550" w:type="dxa"/>
        <w:tblLook w:val="04A0" w:firstRow="1" w:lastRow="0" w:firstColumn="1" w:lastColumn="0" w:noHBand="0" w:noVBand="1"/>
      </w:tblPr>
      <w:tblGrid>
        <w:gridCol w:w="1007"/>
        <w:gridCol w:w="1763"/>
        <w:gridCol w:w="3317"/>
        <w:gridCol w:w="845"/>
        <w:gridCol w:w="952"/>
        <w:gridCol w:w="1534"/>
      </w:tblGrid>
      <w:tr w:rsidR="0074460D" w:rsidRPr="0074460D" w:rsidTr="00F616C7">
        <w:trPr>
          <w:trHeight w:val="300"/>
        </w:trPr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lastRenderedPageBreak/>
              <w:t>UKUPNO VSŽ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soba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ležajeva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udio</w:t>
            </w:r>
          </w:p>
        </w:tc>
      </w:tr>
      <w:tr w:rsidR="0074460D" w:rsidRPr="0074460D" w:rsidTr="00F616C7">
        <w:trPr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4460D" w:rsidRPr="0074460D" w:rsidTr="00F616C7">
        <w:trPr>
          <w:trHeight w:val="300"/>
        </w:trPr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Hoteli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29,92%</w:t>
            </w:r>
          </w:p>
        </w:tc>
      </w:tr>
      <w:tr w:rsidR="0074460D" w:rsidRPr="0074460D" w:rsidTr="00F616C7">
        <w:trPr>
          <w:trHeight w:val="300"/>
        </w:trPr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Hosteli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34,31%</w:t>
            </w:r>
          </w:p>
        </w:tc>
      </w:tr>
      <w:tr w:rsidR="0074460D" w:rsidRPr="0074460D" w:rsidTr="00F616C7">
        <w:trPr>
          <w:trHeight w:val="300"/>
        </w:trPr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Studio apartman u domaćinstvu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0,27%</w:t>
            </w:r>
          </w:p>
        </w:tc>
      </w:tr>
      <w:tr w:rsidR="0074460D" w:rsidRPr="0074460D" w:rsidTr="00F616C7">
        <w:trPr>
          <w:trHeight w:val="300"/>
        </w:trPr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Apartman u domaćinstvu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0,27%</w:t>
            </w:r>
          </w:p>
        </w:tc>
      </w:tr>
      <w:tr w:rsidR="0074460D" w:rsidRPr="0074460D" w:rsidTr="00F616C7">
        <w:trPr>
          <w:trHeight w:val="300"/>
        </w:trPr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Apartmani i sobe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0,91%</w:t>
            </w:r>
          </w:p>
        </w:tc>
      </w:tr>
      <w:tr w:rsidR="0074460D" w:rsidRPr="0074460D" w:rsidTr="00F616C7">
        <w:trPr>
          <w:trHeight w:val="300"/>
        </w:trPr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Lovačke kuće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1,92%</w:t>
            </w:r>
          </w:p>
        </w:tc>
      </w:tr>
      <w:tr w:rsidR="0074460D" w:rsidRPr="0074460D" w:rsidTr="00F616C7">
        <w:trPr>
          <w:trHeight w:val="300"/>
        </w:trPr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Prenoćišta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38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4,03%</w:t>
            </w:r>
          </w:p>
        </w:tc>
      </w:tr>
      <w:tr w:rsidR="0074460D" w:rsidRPr="0074460D" w:rsidTr="00F616C7">
        <w:trPr>
          <w:trHeight w:val="300"/>
        </w:trPr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Privatni smještaj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3,11%</w:t>
            </w:r>
          </w:p>
        </w:tc>
      </w:tr>
      <w:tr w:rsidR="0074460D" w:rsidRPr="0074460D" w:rsidTr="00F616C7">
        <w:trPr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 xml:space="preserve">Sobe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0,23%</w:t>
            </w:r>
          </w:p>
        </w:tc>
      </w:tr>
      <w:tr w:rsidR="0074460D" w:rsidRPr="0074460D" w:rsidTr="00F616C7">
        <w:trPr>
          <w:trHeight w:val="300"/>
        </w:trPr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Agroturizam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1,01%</w:t>
            </w:r>
          </w:p>
        </w:tc>
      </w:tr>
      <w:tr w:rsidR="0074460D" w:rsidRPr="0074460D" w:rsidTr="00F616C7">
        <w:trPr>
          <w:trHeight w:val="300"/>
        </w:trPr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Turističko naselje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2,20%</w:t>
            </w:r>
          </w:p>
        </w:tc>
      </w:tr>
      <w:tr w:rsidR="0074460D" w:rsidRPr="0074460D" w:rsidTr="00F616C7">
        <w:trPr>
          <w:trHeight w:val="300"/>
        </w:trPr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nekomercijalni smještaj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0,09%</w:t>
            </w:r>
          </w:p>
        </w:tc>
      </w:tr>
      <w:tr w:rsidR="0074460D" w:rsidRPr="0074460D" w:rsidTr="00F616C7">
        <w:trPr>
          <w:trHeight w:val="300"/>
        </w:trPr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Sobe za iznajmljivanje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73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7,37%</w:t>
            </w:r>
          </w:p>
        </w:tc>
      </w:tr>
      <w:tr w:rsidR="0074460D" w:rsidRPr="0074460D" w:rsidTr="00F616C7">
        <w:trPr>
          <w:trHeight w:val="300"/>
        </w:trPr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kuće za odmor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1,10%</w:t>
            </w:r>
          </w:p>
        </w:tc>
      </w:tr>
      <w:tr w:rsidR="0074460D" w:rsidRPr="0074460D" w:rsidTr="00F616C7">
        <w:trPr>
          <w:trHeight w:val="300"/>
        </w:trPr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pansion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1,05%</w:t>
            </w:r>
          </w:p>
        </w:tc>
      </w:tr>
      <w:tr w:rsidR="0074460D" w:rsidRPr="0074460D" w:rsidTr="00F616C7">
        <w:trPr>
          <w:trHeight w:val="300"/>
        </w:trPr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smještaj u domaćinstvu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1,92%</w:t>
            </w:r>
          </w:p>
        </w:tc>
      </w:tr>
      <w:tr w:rsidR="0074460D" w:rsidRPr="0074460D" w:rsidTr="00F616C7">
        <w:trPr>
          <w:trHeight w:val="300"/>
        </w:trPr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seljačko domaćinstvo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1,19%</w:t>
            </w:r>
          </w:p>
        </w:tc>
      </w:tr>
      <w:tr w:rsidR="0074460D" w:rsidRPr="0074460D" w:rsidTr="00F616C7">
        <w:trPr>
          <w:trHeight w:val="300"/>
        </w:trPr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gostionica sa smještajem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0,64%</w:t>
            </w:r>
          </w:p>
        </w:tc>
      </w:tr>
      <w:tr w:rsidR="0074460D" w:rsidRPr="0074460D" w:rsidTr="00F616C7">
        <w:trPr>
          <w:trHeight w:val="300"/>
        </w:trPr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soba u domaćinstvu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1,33%</w:t>
            </w:r>
          </w:p>
        </w:tc>
      </w:tr>
      <w:tr w:rsidR="0074460D" w:rsidRPr="0074460D" w:rsidTr="00F616C7">
        <w:trPr>
          <w:trHeight w:val="300"/>
        </w:trPr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akademis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52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5,44%</w:t>
            </w:r>
          </w:p>
        </w:tc>
      </w:tr>
      <w:tr w:rsidR="0074460D" w:rsidRPr="0074460D" w:rsidTr="00F616C7">
        <w:trPr>
          <w:trHeight w:val="300"/>
        </w:trPr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apartman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1,69%</w:t>
            </w:r>
          </w:p>
        </w:tc>
      </w:tr>
      <w:tr w:rsidR="0074460D" w:rsidRPr="0074460D" w:rsidTr="00F616C7">
        <w:trPr>
          <w:trHeight w:val="30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2186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460D" w:rsidRPr="0074460D" w:rsidRDefault="0074460D" w:rsidP="0074460D">
            <w:pPr>
              <w:jc w:val="right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4460D">
              <w:rPr>
                <w:rFonts w:ascii="Garamond" w:hAnsi="Garamond"/>
                <w:color w:val="000000"/>
                <w:sz w:val="22"/>
                <w:szCs w:val="22"/>
              </w:rPr>
              <w:t>100,00%</w:t>
            </w:r>
          </w:p>
        </w:tc>
      </w:tr>
    </w:tbl>
    <w:p w:rsidR="00A51D56" w:rsidRDefault="00A51D56" w:rsidP="00B21DA4">
      <w:pPr>
        <w:pStyle w:val="Tijeloteksta3"/>
        <w:rPr>
          <w:rFonts w:ascii="Garamond" w:hAnsi="Garamond"/>
          <w:b/>
          <w:sz w:val="28"/>
          <w:szCs w:val="28"/>
        </w:rPr>
      </w:pPr>
    </w:p>
    <w:p w:rsidR="0074460D" w:rsidRDefault="0074460D" w:rsidP="00716DF6">
      <w:pPr>
        <w:pStyle w:val="Tijeloteksta3"/>
        <w:rPr>
          <w:rFonts w:ascii="Garamond" w:hAnsi="Garamond"/>
          <w:b/>
          <w:sz w:val="28"/>
          <w:szCs w:val="28"/>
        </w:rPr>
      </w:pPr>
    </w:p>
    <w:p w:rsidR="0074460D" w:rsidRDefault="0074460D" w:rsidP="00716DF6">
      <w:pPr>
        <w:pStyle w:val="Tijeloteksta3"/>
        <w:rPr>
          <w:rFonts w:ascii="Garamond" w:hAnsi="Garamond"/>
          <w:b/>
          <w:sz w:val="28"/>
          <w:szCs w:val="28"/>
        </w:rPr>
      </w:pPr>
    </w:p>
    <w:p w:rsidR="0074460D" w:rsidRDefault="0074460D" w:rsidP="00716DF6">
      <w:pPr>
        <w:pStyle w:val="Tijeloteksta3"/>
        <w:rPr>
          <w:rFonts w:ascii="Garamond" w:hAnsi="Garamond"/>
          <w:b/>
          <w:sz w:val="28"/>
          <w:szCs w:val="28"/>
        </w:rPr>
      </w:pPr>
    </w:p>
    <w:p w:rsidR="0074460D" w:rsidRDefault="0074460D" w:rsidP="00716DF6">
      <w:pPr>
        <w:pStyle w:val="Tijeloteksta3"/>
        <w:rPr>
          <w:rFonts w:ascii="Garamond" w:hAnsi="Garamond"/>
          <w:b/>
          <w:sz w:val="28"/>
          <w:szCs w:val="28"/>
        </w:rPr>
      </w:pPr>
    </w:p>
    <w:p w:rsidR="0074460D" w:rsidRDefault="0074460D" w:rsidP="00716DF6">
      <w:pPr>
        <w:pStyle w:val="Tijeloteksta3"/>
        <w:rPr>
          <w:rFonts w:ascii="Garamond" w:hAnsi="Garamond"/>
          <w:b/>
          <w:sz w:val="28"/>
          <w:szCs w:val="28"/>
        </w:rPr>
      </w:pPr>
    </w:p>
    <w:p w:rsidR="0074460D" w:rsidRDefault="0074460D" w:rsidP="00716DF6">
      <w:pPr>
        <w:pStyle w:val="Tijeloteksta3"/>
        <w:rPr>
          <w:rFonts w:ascii="Garamond" w:hAnsi="Garamond"/>
          <w:b/>
          <w:sz w:val="28"/>
          <w:szCs w:val="28"/>
        </w:rPr>
      </w:pPr>
    </w:p>
    <w:p w:rsidR="0074460D" w:rsidRDefault="0074460D" w:rsidP="00716DF6">
      <w:pPr>
        <w:pStyle w:val="Tijeloteksta3"/>
        <w:rPr>
          <w:rFonts w:ascii="Garamond" w:hAnsi="Garamond"/>
          <w:b/>
          <w:sz w:val="28"/>
          <w:szCs w:val="28"/>
        </w:rPr>
      </w:pPr>
    </w:p>
    <w:p w:rsidR="0074460D" w:rsidRDefault="0074460D" w:rsidP="00716DF6">
      <w:pPr>
        <w:pStyle w:val="Tijeloteksta3"/>
        <w:rPr>
          <w:rFonts w:ascii="Garamond" w:hAnsi="Garamond"/>
          <w:b/>
          <w:sz w:val="28"/>
          <w:szCs w:val="28"/>
        </w:rPr>
      </w:pPr>
    </w:p>
    <w:p w:rsidR="0074460D" w:rsidRDefault="0074460D" w:rsidP="00716DF6">
      <w:pPr>
        <w:pStyle w:val="Tijeloteksta3"/>
        <w:rPr>
          <w:rFonts w:ascii="Garamond" w:hAnsi="Garamond"/>
          <w:b/>
          <w:sz w:val="28"/>
          <w:szCs w:val="28"/>
        </w:rPr>
      </w:pPr>
    </w:p>
    <w:p w:rsidR="0074460D" w:rsidRDefault="0074460D" w:rsidP="00716DF6">
      <w:pPr>
        <w:pStyle w:val="Tijeloteksta3"/>
        <w:rPr>
          <w:rFonts w:ascii="Garamond" w:hAnsi="Garamond"/>
          <w:b/>
          <w:sz w:val="28"/>
          <w:szCs w:val="28"/>
        </w:rPr>
      </w:pPr>
    </w:p>
    <w:p w:rsidR="0074460D" w:rsidRDefault="0074460D" w:rsidP="00716DF6">
      <w:pPr>
        <w:pStyle w:val="Tijeloteksta3"/>
        <w:rPr>
          <w:rFonts w:ascii="Garamond" w:hAnsi="Garamond"/>
          <w:b/>
          <w:sz w:val="28"/>
          <w:szCs w:val="28"/>
        </w:rPr>
      </w:pPr>
    </w:p>
    <w:p w:rsidR="0074460D" w:rsidRDefault="0074460D" w:rsidP="00716DF6">
      <w:pPr>
        <w:pStyle w:val="Tijeloteksta3"/>
        <w:rPr>
          <w:rFonts w:ascii="Garamond" w:hAnsi="Garamond"/>
          <w:b/>
          <w:sz w:val="28"/>
          <w:szCs w:val="28"/>
        </w:rPr>
      </w:pPr>
    </w:p>
    <w:p w:rsidR="0074460D" w:rsidRDefault="0074460D" w:rsidP="00716DF6">
      <w:pPr>
        <w:pStyle w:val="Tijeloteksta3"/>
        <w:rPr>
          <w:rFonts w:ascii="Garamond" w:hAnsi="Garamond"/>
          <w:b/>
          <w:sz w:val="28"/>
          <w:szCs w:val="28"/>
        </w:rPr>
      </w:pPr>
    </w:p>
    <w:p w:rsidR="0074460D" w:rsidRDefault="0074460D" w:rsidP="00716DF6">
      <w:pPr>
        <w:pStyle w:val="Tijeloteksta3"/>
        <w:rPr>
          <w:rFonts w:ascii="Garamond" w:hAnsi="Garamond"/>
          <w:b/>
          <w:sz w:val="28"/>
          <w:szCs w:val="28"/>
        </w:rPr>
      </w:pPr>
    </w:p>
    <w:p w:rsidR="0074460D" w:rsidRDefault="0074460D" w:rsidP="00716DF6">
      <w:pPr>
        <w:pStyle w:val="Tijeloteksta3"/>
        <w:rPr>
          <w:rFonts w:ascii="Garamond" w:hAnsi="Garamond"/>
          <w:b/>
          <w:sz w:val="28"/>
          <w:szCs w:val="28"/>
        </w:rPr>
      </w:pPr>
    </w:p>
    <w:p w:rsidR="0074460D" w:rsidRDefault="0074460D" w:rsidP="00716DF6">
      <w:pPr>
        <w:pStyle w:val="Tijeloteksta3"/>
        <w:rPr>
          <w:rFonts w:ascii="Garamond" w:hAnsi="Garamond"/>
          <w:b/>
          <w:sz w:val="28"/>
          <w:szCs w:val="28"/>
        </w:rPr>
      </w:pPr>
    </w:p>
    <w:p w:rsidR="0074460D" w:rsidRDefault="0074460D" w:rsidP="00716DF6">
      <w:pPr>
        <w:pStyle w:val="Tijeloteksta3"/>
        <w:rPr>
          <w:rFonts w:ascii="Garamond" w:hAnsi="Garamond"/>
          <w:b/>
          <w:sz w:val="28"/>
          <w:szCs w:val="28"/>
        </w:rPr>
      </w:pPr>
    </w:p>
    <w:p w:rsidR="0074460D" w:rsidRDefault="0074460D" w:rsidP="00716DF6">
      <w:pPr>
        <w:pStyle w:val="Tijeloteksta3"/>
        <w:rPr>
          <w:rFonts w:ascii="Garamond" w:hAnsi="Garamond"/>
          <w:b/>
          <w:sz w:val="28"/>
          <w:szCs w:val="28"/>
        </w:rPr>
      </w:pPr>
    </w:p>
    <w:p w:rsidR="0074460D" w:rsidRDefault="0074460D" w:rsidP="00716DF6">
      <w:pPr>
        <w:pStyle w:val="Tijeloteksta3"/>
        <w:rPr>
          <w:rFonts w:ascii="Garamond" w:hAnsi="Garamond"/>
          <w:b/>
          <w:sz w:val="28"/>
          <w:szCs w:val="28"/>
        </w:rPr>
      </w:pPr>
    </w:p>
    <w:p w:rsidR="00716DF6" w:rsidRPr="00B21DA4" w:rsidRDefault="00716DF6" w:rsidP="00716DF6">
      <w:pPr>
        <w:pStyle w:val="Tijeloteksta3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lastRenderedPageBreak/>
        <w:t>POPIS TURISTIČKIH NOVINARA za 2017. godinu</w:t>
      </w:r>
    </w:p>
    <w:p w:rsidR="00A51D56" w:rsidRDefault="00A51D56" w:rsidP="00B21DA4">
      <w:pPr>
        <w:pStyle w:val="Tijeloteksta3"/>
        <w:rPr>
          <w:rFonts w:ascii="Garamond" w:hAnsi="Garamond"/>
          <w:b/>
          <w:sz w:val="28"/>
          <w:szCs w:val="28"/>
        </w:rPr>
      </w:pPr>
    </w:p>
    <w:p w:rsidR="00A51D56" w:rsidRDefault="00A51D56" w:rsidP="00B21DA4">
      <w:pPr>
        <w:pStyle w:val="Tijeloteksta3"/>
        <w:rPr>
          <w:rFonts w:ascii="Garamond" w:hAnsi="Garamond"/>
          <w:b/>
          <w:sz w:val="28"/>
          <w:szCs w:val="28"/>
        </w:rPr>
      </w:pPr>
    </w:p>
    <w:tbl>
      <w:tblPr>
        <w:tblpPr w:leftFromText="180" w:rightFromText="180" w:horzAnchor="margin" w:tblpXSpec="center" w:tblpY="450"/>
        <w:tblW w:w="10627" w:type="dxa"/>
        <w:tblLook w:val="04A0" w:firstRow="1" w:lastRow="0" w:firstColumn="1" w:lastColumn="0" w:noHBand="0" w:noVBand="1"/>
      </w:tblPr>
      <w:tblGrid>
        <w:gridCol w:w="1001"/>
        <w:gridCol w:w="1381"/>
        <w:gridCol w:w="1849"/>
        <w:gridCol w:w="11"/>
        <w:gridCol w:w="2116"/>
        <w:gridCol w:w="1300"/>
        <w:gridCol w:w="989"/>
        <w:gridCol w:w="1980"/>
      </w:tblGrid>
      <w:tr w:rsidR="00A51D56" w:rsidRPr="00EF008F" w:rsidTr="00765D7C">
        <w:trPr>
          <w:trHeight w:val="142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3F3F76"/>
                <w:sz w:val="20"/>
                <w:szCs w:val="20"/>
              </w:rPr>
            </w:pPr>
            <w:r w:rsidRPr="00EF008F">
              <w:rPr>
                <w:rFonts w:ascii="Calibri" w:hAnsi="Calibri"/>
                <w:color w:val="3F3F76"/>
                <w:sz w:val="20"/>
                <w:szCs w:val="20"/>
              </w:rPr>
              <w:t>broj novinara</w:t>
            </w:r>
            <w:r w:rsidRPr="00EF008F">
              <w:rPr>
                <w:rFonts w:ascii="Calibri" w:hAnsi="Calibri"/>
                <w:color w:val="3F3F76"/>
                <w:sz w:val="20"/>
                <w:szCs w:val="20"/>
              </w:rPr>
              <w:br/>
              <w:t>/ agenata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3F3F76"/>
                <w:sz w:val="20"/>
                <w:szCs w:val="20"/>
              </w:rPr>
            </w:pPr>
            <w:r w:rsidRPr="00EF008F">
              <w:rPr>
                <w:rFonts w:ascii="Calibri" w:hAnsi="Calibri"/>
                <w:color w:val="3F3F76"/>
                <w:sz w:val="20"/>
                <w:szCs w:val="20"/>
              </w:rPr>
              <w:t>država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3F3F76"/>
                <w:sz w:val="20"/>
                <w:szCs w:val="20"/>
              </w:rPr>
            </w:pPr>
            <w:r w:rsidRPr="00EF008F">
              <w:rPr>
                <w:rFonts w:ascii="Calibri" w:hAnsi="Calibri"/>
                <w:color w:val="3F3F76"/>
                <w:sz w:val="20"/>
                <w:szCs w:val="20"/>
              </w:rPr>
              <w:t>ime i prezime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3F3F76"/>
                <w:sz w:val="20"/>
                <w:szCs w:val="20"/>
              </w:rPr>
            </w:pPr>
            <w:r w:rsidRPr="00EF008F">
              <w:rPr>
                <w:rFonts w:ascii="Calibri" w:hAnsi="Calibri"/>
                <w:color w:val="3F3F76"/>
                <w:sz w:val="20"/>
                <w:szCs w:val="20"/>
              </w:rPr>
              <w:t>medij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3F3F76"/>
                <w:sz w:val="20"/>
                <w:szCs w:val="20"/>
              </w:rPr>
            </w:pPr>
            <w:r w:rsidRPr="00EF008F">
              <w:rPr>
                <w:rFonts w:ascii="Calibri" w:hAnsi="Calibri"/>
                <w:color w:val="3F3F76"/>
                <w:sz w:val="20"/>
                <w:szCs w:val="20"/>
              </w:rPr>
              <w:t xml:space="preserve">datumi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3F3F76"/>
                <w:sz w:val="20"/>
                <w:szCs w:val="20"/>
              </w:rPr>
            </w:pPr>
            <w:r w:rsidRPr="00EF008F">
              <w:rPr>
                <w:rFonts w:ascii="Calibri" w:hAnsi="Calibri"/>
                <w:color w:val="3F3F76"/>
                <w:sz w:val="20"/>
                <w:szCs w:val="20"/>
              </w:rPr>
              <w:t>lokacije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51D56" w:rsidRPr="00533F7C" w:rsidRDefault="00A51D56" w:rsidP="00765D7C">
            <w:pPr>
              <w:jc w:val="center"/>
              <w:rPr>
                <w:rFonts w:ascii="Calibri" w:hAnsi="Calibri"/>
                <w:color w:val="1F4E79"/>
                <w:sz w:val="20"/>
                <w:szCs w:val="20"/>
              </w:rPr>
            </w:pPr>
            <w:r w:rsidRPr="00533F7C">
              <w:rPr>
                <w:rFonts w:ascii="Calibri" w:hAnsi="Calibri"/>
                <w:color w:val="1F4E79"/>
                <w:sz w:val="20"/>
                <w:szCs w:val="20"/>
              </w:rPr>
              <w:t>Naklada/doseg</w:t>
            </w:r>
          </w:p>
        </w:tc>
      </w:tr>
      <w:tr w:rsidR="00A51D56" w:rsidRPr="00EF008F" w:rsidTr="00765D7C">
        <w:trPr>
          <w:trHeight w:val="360"/>
        </w:trPr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4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Velika     Britanija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Rachel Ramsay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008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Producer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19. srpanj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Vinkovci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D56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Whitworth Media/Channel 5</w:t>
            </w:r>
          </w:p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1.5 million viewers weekly</w:t>
            </w:r>
          </w:p>
        </w:tc>
      </w:tr>
      <w:tr w:rsidR="00A51D56" w:rsidRPr="00EF008F" w:rsidTr="00765D7C">
        <w:trPr>
          <w:trHeight w:val="360"/>
        </w:trPr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56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Jeff Morgan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Shooter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51D56" w:rsidRPr="00EF008F" w:rsidTr="00765D7C">
        <w:trPr>
          <w:trHeight w:val="360"/>
        </w:trPr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56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Asim Beslija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Shooter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51D56" w:rsidRPr="00EF008F" w:rsidTr="00765D7C">
        <w:trPr>
          <w:trHeight w:val="390"/>
        </w:trPr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Lutvo Pasic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Shooter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51D56" w:rsidRPr="00EF008F" w:rsidTr="00765D7C">
        <w:trPr>
          <w:trHeight w:val="405"/>
        </w:trPr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008F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Belgija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Werner Gladines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Blog Dichtbij &amp; Ver </w:t>
            </w:r>
            <w:r w:rsidRPr="003520E4">
              <w:rPr>
                <w:rFonts w:ascii="Calibri" w:hAnsi="Calibri"/>
                <w:color w:val="000000"/>
                <w:sz w:val="20"/>
                <w:szCs w:val="20"/>
              </w:rPr>
              <w:t>Weg, bloger +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photographer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28. srpanj</w:t>
            </w:r>
            <w:r w:rsidRPr="00EF008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008F">
              <w:rPr>
                <w:rFonts w:ascii="Calibri" w:hAnsi="Calibri"/>
                <w:color w:val="000000"/>
                <w:sz w:val="20"/>
                <w:szCs w:val="20"/>
              </w:rPr>
              <w:t>Vukovar, Ilok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56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Blog Dichtbij &amp; Ver Weg</w:t>
            </w:r>
          </w:p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25.000/ month, 621.000 since we started 3 years ago</w:t>
            </w:r>
          </w:p>
        </w:tc>
      </w:tr>
      <w:tr w:rsidR="00A51D56" w:rsidRPr="00EF008F" w:rsidTr="00765D7C">
        <w:trPr>
          <w:trHeight w:val="390"/>
        </w:trPr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Myriam Thys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51D56" w:rsidRPr="00EF008F" w:rsidTr="00765D7C">
        <w:trPr>
          <w:trHeight w:val="360"/>
        </w:trPr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51D56" w:rsidRPr="00EF008F" w:rsidTr="00765D7C">
        <w:trPr>
          <w:trHeight w:val="528"/>
        </w:trPr>
        <w:tc>
          <w:tcPr>
            <w:tcW w:w="10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008F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Nizozemska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Roman Matheus Angelus Helinski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Fietsactief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 – 21. rujan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008F">
              <w:rPr>
                <w:rFonts w:ascii="Calibri" w:hAnsi="Calibri"/>
                <w:color w:val="000000"/>
                <w:sz w:val="20"/>
                <w:szCs w:val="20"/>
              </w:rPr>
              <w:t>Vukovar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, Ilok, Vinkovci, Bošnjaci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F008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Focus: Cycling in north – east Croatia, Circulation: 20.000 xp.Reach: 120.000</w:t>
            </w:r>
          </w:p>
        </w:tc>
      </w:tr>
      <w:tr w:rsidR="00A51D56" w:rsidRPr="00EF008F" w:rsidTr="00765D7C">
        <w:trPr>
          <w:trHeight w:val="437"/>
        </w:trPr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56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56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David Johannes Petrus Peskens</w:t>
            </w: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51D56" w:rsidRPr="00EF008F" w:rsidTr="00765D7C">
        <w:trPr>
          <w:trHeight w:val="377"/>
        </w:trPr>
        <w:tc>
          <w:tcPr>
            <w:tcW w:w="10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Belgija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D56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Ost Willy Arthur</w:t>
            </w:r>
          </w:p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Magazine „Kampeertoerist“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21. – 22. rujan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Tordinci, </w:t>
            </w:r>
            <w:r w:rsidRPr="00EF008F">
              <w:rPr>
                <w:rFonts w:ascii="Calibri" w:hAnsi="Calibri"/>
                <w:color w:val="000000"/>
                <w:sz w:val="20"/>
                <w:szCs w:val="20"/>
              </w:rPr>
              <w:t>Vukovar, Ilok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, Nijemci, Cerna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1D56" w:rsidRPr="005A26E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A26EF">
              <w:rPr>
                <w:rFonts w:ascii="Calibri" w:hAnsi="Calibri"/>
                <w:color w:val="000000"/>
                <w:sz w:val="20"/>
                <w:szCs w:val="20"/>
              </w:rPr>
              <w:t>Camping and Tourism</w:t>
            </w:r>
          </w:p>
          <w:p w:rsidR="00A51D56" w:rsidRPr="00533F7C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5A26EF">
              <w:rPr>
                <w:rFonts w:ascii="Calibri" w:hAnsi="Calibri"/>
                <w:color w:val="000000"/>
                <w:sz w:val="20"/>
                <w:szCs w:val="20"/>
              </w:rPr>
              <w:t>Circulation: 10000</w:t>
            </w:r>
          </w:p>
        </w:tc>
      </w:tr>
      <w:tr w:rsidR="00A51D56" w:rsidRPr="00EF008F" w:rsidTr="00765D7C">
        <w:trPr>
          <w:trHeight w:val="588"/>
        </w:trPr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56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56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56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 Prins Marleen Philomene</w:t>
            </w: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51D56" w:rsidRPr="00EF008F" w:rsidTr="00765D7C">
        <w:trPr>
          <w:trHeight w:val="919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F008F">
              <w:rPr>
                <w:rFonts w:ascii="Calibri" w:hAnsi="Calibri"/>
                <w:color w:val="000000"/>
                <w:sz w:val="20"/>
                <w:szCs w:val="20"/>
              </w:rPr>
              <w:t xml:space="preserve">      2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Češka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56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Veronika Tomanova</w:t>
            </w:r>
          </w:p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Blog Veronika's Adventure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 – 6. listopad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Vukovar, Ilok, Tordinci, Vinkovci, Gradište, Bošnjaci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D56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Blog</w:t>
            </w:r>
          </w:p>
          <w:p w:rsidR="00A51D56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Visits of blog: 14 000 for month</w:t>
            </w:r>
          </w:p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Pageviews: 30 000 for month</w:t>
            </w:r>
          </w:p>
        </w:tc>
      </w:tr>
      <w:tr w:rsidR="00A51D56" w:rsidRPr="00EF008F" w:rsidTr="00765D7C">
        <w:trPr>
          <w:trHeight w:val="336"/>
        </w:trPr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56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1D56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Zdenek Toman</w:t>
            </w:r>
          </w:p>
        </w:tc>
        <w:tc>
          <w:tcPr>
            <w:tcW w:w="2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51D56" w:rsidRPr="00EF008F" w:rsidTr="00765D7C">
        <w:trPr>
          <w:trHeight w:val="384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Italija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Alberto Campanile</w:t>
            </w:r>
          </w:p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Portal www.pleinair.it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18. – 21. listopad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Vukovar, Ilok, Vinkovci, Županja, Gradište, Bošnjaci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D56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Circulation: 86.000 </w:t>
            </w:r>
          </w:p>
          <w:p w:rsidR="00A51D56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reach: 400.000</w:t>
            </w:r>
          </w:p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Distribution area: Italija</w:t>
            </w:r>
          </w:p>
        </w:tc>
      </w:tr>
      <w:tr w:rsidR="00A51D56" w:rsidRPr="00EF008F" w:rsidTr="00765D7C">
        <w:trPr>
          <w:trHeight w:val="336"/>
        </w:trPr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Anna Brianese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51D56" w:rsidRPr="00EF008F" w:rsidTr="00765D7C">
        <w:trPr>
          <w:trHeight w:val="39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Belgija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Baeten Guido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JAGENmagazine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12. – 15. studeni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Tordinci, Vinkovci, Ilok, Vukovar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56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Reach: 20.000</w:t>
            </w:r>
          </w:p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51D56" w:rsidRPr="00EF008F" w:rsidTr="00765D7C">
        <w:trPr>
          <w:trHeight w:val="390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008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008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TELEVIZIJA</w:t>
            </w:r>
          </w:p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F008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51D56" w:rsidRPr="00EF008F" w:rsidTr="00765D7C">
        <w:trPr>
          <w:trHeight w:val="445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F008F">
              <w:rPr>
                <w:rFonts w:ascii="Calibri" w:hAnsi="Calibri"/>
                <w:color w:val="000000"/>
                <w:sz w:val="20"/>
                <w:szCs w:val="20"/>
              </w:rPr>
              <w:t xml:space="preserve">      3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Slovenija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Mojca Mavec    </w:t>
            </w:r>
            <w:r w:rsidRPr="00EF008F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RTV Slovenija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 – 7. rujan</w:t>
            </w:r>
          </w:p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EF008F">
              <w:rPr>
                <w:rFonts w:ascii="Calibri" w:hAnsi="Calibri"/>
                <w:color w:val="000000"/>
                <w:sz w:val="20"/>
                <w:szCs w:val="20"/>
              </w:rPr>
              <w:t>Vukovar, Ilok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, Nijemci, Vinkovci, Gradište, Županja, Bošnjaci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51D56" w:rsidRPr="00533F7C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533F7C">
              <w:rPr>
                <w:rFonts w:ascii="Calibri" w:hAnsi="Calibri"/>
                <w:color w:val="000000"/>
                <w:sz w:val="20"/>
                <w:szCs w:val="20"/>
              </w:rPr>
              <w:t>TV</w:t>
            </w:r>
          </w:p>
        </w:tc>
      </w:tr>
      <w:tr w:rsidR="00A51D56" w:rsidRPr="00EF008F" w:rsidTr="00765D7C">
        <w:trPr>
          <w:trHeight w:val="456"/>
        </w:trPr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56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56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Metka Bradetić</w:t>
            </w:r>
          </w:p>
        </w:tc>
        <w:tc>
          <w:tcPr>
            <w:tcW w:w="21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51D56" w:rsidRPr="00EF008F" w:rsidTr="00765D7C">
        <w:trPr>
          <w:trHeight w:val="420"/>
        </w:trPr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56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56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Jan Vasiljević</w:t>
            </w:r>
          </w:p>
        </w:tc>
        <w:tc>
          <w:tcPr>
            <w:tcW w:w="21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D56" w:rsidRPr="00EF008F" w:rsidRDefault="00A51D56" w:rsidP="00765D7C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1D56" w:rsidRPr="00EF008F" w:rsidRDefault="00A51D56" w:rsidP="00765D7C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A51D56" w:rsidRPr="00B21DA4" w:rsidRDefault="00A51D56" w:rsidP="00716DF6">
      <w:pPr>
        <w:pStyle w:val="Tijeloteksta3"/>
        <w:rPr>
          <w:rFonts w:ascii="Garamond" w:hAnsi="Garamond"/>
          <w:b/>
          <w:sz w:val="28"/>
          <w:szCs w:val="28"/>
        </w:rPr>
      </w:pPr>
    </w:p>
    <w:sectPr w:rsidR="00A51D56" w:rsidRPr="00B21DA4"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642" w:rsidRDefault="00212642" w:rsidP="00AC16FC">
      <w:r>
        <w:separator/>
      </w:r>
    </w:p>
  </w:endnote>
  <w:endnote w:type="continuationSeparator" w:id="0">
    <w:p w:rsidR="00212642" w:rsidRDefault="00212642" w:rsidP="00AC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642" w:rsidRDefault="00212642" w:rsidP="00AC16FC">
      <w:r>
        <w:separator/>
      </w:r>
    </w:p>
  </w:footnote>
  <w:footnote w:type="continuationSeparator" w:id="0">
    <w:p w:rsidR="00212642" w:rsidRDefault="00212642" w:rsidP="00AC1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4EC1"/>
    <w:multiLevelType w:val="hybridMultilevel"/>
    <w:tmpl w:val="7AA0CB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37E79"/>
    <w:multiLevelType w:val="hybridMultilevel"/>
    <w:tmpl w:val="570E2C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C784F"/>
    <w:multiLevelType w:val="hybridMultilevel"/>
    <w:tmpl w:val="52E448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D14D4"/>
    <w:multiLevelType w:val="multilevel"/>
    <w:tmpl w:val="3B489076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0DC29C8"/>
    <w:multiLevelType w:val="hybridMultilevel"/>
    <w:tmpl w:val="3102A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B32E6"/>
    <w:multiLevelType w:val="hybridMultilevel"/>
    <w:tmpl w:val="58A428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2304A"/>
    <w:multiLevelType w:val="hybridMultilevel"/>
    <w:tmpl w:val="AA1802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D82C68"/>
    <w:multiLevelType w:val="hybridMultilevel"/>
    <w:tmpl w:val="4E8E05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2564C"/>
    <w:multiLevelType w:val="hybridMultilevel"/>
    <w:tmpl w:val="B34010C8"/>
    <w:lvl w:ilvl="0" w:tplc="1EBC5756">
      <w:start w:val="1"/>
      <w:numFmt w:val="upperRoman"/>
      <w:pStyle w:val="Naslov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8683A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5C4D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585B4A"/>
    <w:multiLevelType w:val="hybridMultilevel"/>
    <w:tmpl w:val="1F4E3C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723D7"/>
    <w:multiLevelType w:val="hybridMultilevel"/>
    <w:tmpl w:val="2E0603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527E4"/>
    <w:multiLevelType w:val="multilevel"/>
    <w:tmpl w:val="1A3603C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D4010A"/>
    <w:multiLevelType w:val="multilevel"/>
    <w:tmpl w:val="17B82D5E"/>
    <w:lvl w:ilvl="0">
      <w:start w:val="2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B396F2B"/>
    <w:multiLevelType w:val="hybridMultilevel"/>
    <w:tmpl w:val="B35694A2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D66551E"/>
    <w:multiLevelType w:val="hybridMultilevel"/>
    <w:tmpl w:val="936E6C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765C8"/>
    <w:multiLevelType w:val="multilevel"/>
    <w:tmpl w:val="984619AC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6" w15:restartNumberingAfterBreak="0">
    <w:nsid w:val="748D0716"/>
    <w:multiLevelType w:val="hybridMultilevel"/>
    <w:tmpl w:val="2640E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F3988"/>
    <w:multiLevelType w:val="hybridMultilevel"/>
    <w:tmpl w:val="AD6808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7"/>
  </w:num>
  <w:num w:numId="6">
    <w:abstractNumId w:val="5"/>
  </w:num>
  <w:num w:numId="7">
    <w:abstractNumId w:val="11"/>
  </w:num>
  <w:num w:numId="8">
    <w:abstractNumId w:val="16"/>
  </w:num>
  <w:num w:numId="9">
    <w:abstractNumId w:val="1"/>
  </w:num>
  <w:num w:numId="10">
    <w:abstractNumId w:val="14"/>
  </w:num>
  <w:num w:numId="11">
    <w:abstractNumId w:val="9"/>
  </w:num>
  <w:num w:numId="12">
    <w:abstractNumId w:val="2"/>
  </w:num>
  <w:num w:numId="13">
    <w:abstractNumId w:val="10"/>
  </w:num>
  <w:num w:numId="14">
    <w:abstractNumId w:val="4"/>
  </w:num>
  <w:num w:numId="15">
    <w:abstractNumId w:val="12"/>
  </w:num>
  <w:num w:numId="16">
    <w:abstractNumId w:val="0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FC"/>
    <w:rsid w:val="00061958"/>
    <w:rsid w:val="00086B1A"/>
    <w:rsid w:val="00105B05"/>
    <w:rsid w:val="001131D1"/>
    <w:rsid w:val="00145471"/>
    <w:rsid w:val="001867E1"/>
    <w:rsid w:val="001B7EB8"/>
    <w:rsid w:val="001C719E"/>
    <w:rsid w:val="00212642"/>
    <w:rsid w:val="0021569C"/>
    <w:rsid w:val="002904BB"/>
    <w:rsid w:val="00291029"/>
    <w:rsid w:val="002E0A8B"/>
    <w:rsid w:val="00311085"/>
    <w:rsid w:val="003A0D17"/>
    <w:rsid w:val="003E6AD3"/>
    <w:rsid w:val="004C45A1"/>
    <w:rsid w:val="0051562E"/>
    <w:rsid w:val="00522C4A"/>
    <w:rsid w:val="00565291"/>
    <w:rsid w:val="00587CFD"/>
    <w:rsid w:val="005B5B5C"/>
    <w:rsid w:val="005E6098"/>
    <w:rsid w:val="00617ED0"/>
    <w:rsid w:val="006B7915"/>
    <w:rsid w:val="006E47D6"/>
    <w:rsid w:val="00705DE1"/>
    <w:rsid w:val="00716DF6"/>
    <w:rsid w:val="0074460D"/>
    <w:rsid w:val="00752945"/>
    <w:rsid w:val="00762504"/>
    <w:rsid w:val="00765D7C"/>
    <w:rsid w:val="00785D97"/>
    <w:rsid w:val="00820AAC"/>
    <w:rsid w:val="00830671"/>
    <w:rsid w:val="008A3B1C"/>
    <w:rsid w:val="008D3981"/>
    <w:rsid w:val="008E3BDA"/>
    <w:rsid w:val="008E4D28"/>
    <w:rsid w:val="009038B5"/>
    <w:rsid w:val="009233D7"/>
    <w:rsid w:val="009A434F"/>
    <w:rsid w:val="009D328D"/>
    <w:rsid w:val="00A0520F"/>
    <w:rsid w:val="00A51D56"/>
    <w:rsid w:val="00A67943"/>
    <w:rsid w:val="00A67A96"/>
    <w:rsid w:val="00A7438D"/>
    <w:rsid w:val="00A74948"/>
    <w:rsid w:val="00AC16FC"/>
    <w:rsid w:val="00AE73B0"/>
    <w:rsid w:val="00B21DA4"/>
    <w:rsid w:val="00B43F27"/>
    <w:rsid w:val="00B63D4A"/>
    <w:rsid w:val="00C34A73"/>
    <w:rsid w:val="00C63F43"/>
    <w:rsid w:val="00C878A2"/>
    <w:rsid w:val="00CE3887"/>
    <w:rsid w:val="00D01377"/>
    <w:rsid w:val="00D37B6D"/>
    <w:rsid w:val="00D50B2A"/>
    <w:rsid w:val="00D73485"/>
    <w:rsid w:val="00DF0B4A"/>
    <w:rsid w:val="00E03FAE"/>
    <w:rsid w:val="00E9081A"/>
    <w:rsid w:val="00E94BCA"/>
    <w:rsid w:val="00F616C7"/>
    <w:rsid w:val="00F84A86"/>
    <w:rsid w:val="00FC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2C12E-AAF2-4781-BA21-3F6E0424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6F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C16FC"/>
    <w:pPr>
      <w:keepNext/>
      <w:outlineLvl w:val="0"/>
    </w:pPr>
    <w:rPr>
      <w:rFonts w:ascii="Garamond" w:hAnsi="Garamond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AC16FC"/>
    <w:pPr>
      <w:keepNext/>
      <w:jc w:val="center"/>
      <w:outlineLvl w:val="1"/>
    </w:pPr>
    <w:rPr>
      <w:rFonts w:ascii="Garamond" w:hAnsi="Garamond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AC16FC"/>
    <w:pPr>
      <w:keepNext/>
      <w:numPr>
        <w:numId w:val="1"/>
      </w:numPr>
      <w:outlineLvl w:val="2"/>
    </w:pPr>
    <w:rPr>
      <w:rFonts w:ascii="Garamond" w:hAnsi="Garamond"/>
      <w:b/>
      <w:bCs/>
      <w:i/>
      <w:iCs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C16FC"/>
    <w:rPr>
      <w:rFonts w:ascii="Garamond" w:eastAsia="Times New Roman" w:hAnsi="Garamond" w:cs="Times New Roman"/>
      <w:sz w:val="24"/>
      <w:szCs w:val="20"/>
    </w:rPr>
  </w:style>
  <w:style w:type="character" w:customStyle="1" w:styleId="Naslov2Char">
    <w:name w:val="Naslov 2 Char"/>
    <w:basedOn w:val="Zadanifontodlomka"/>
    <w:link w:val="Naslov2"/>
    <w:rsid w:val="00AC16FC"/>
    <w:rPr>
      <w:rFonts w:ascii="Garamond" w:eastAsia="Times New Roman" w:hAnsi="Garamond" w:cs="Times New Roman"/>
      <w:sz w:val="24"/>
      <w:szCs w:val="20"/>
    </w:rPr>
  </w:style>
  <w:style w:type="character" w:customStyle="1" w:styleId="Naslov3Char">
    <w:name w:val="Naslov 3 Char"/>
    <w:basedOn w:val="Zadanifontodlomka"/>
    <w:link w:val="Naslov3"/>
    <w:rsid w:val="00AC16FC"/>
    <w:rPr>
      <w:rFonts w:ascii="Garamond" w:eastAsia="Times New Roman" w:hAnsi="Garamond" w:cs="Times New Roman"/>
      <w:b/>
      <w:bCs/>
      <w:i/>
      <w:iCs/>
      <w:sz w:val="24"/>
      <w:szCs w:val="20"/>
    </w:rPr>
  </w:style>
  <w:style w:type="paragraph" w:styleId="Tijeloteksta">
    <w:name w:val="Body Text"/>
    <w:aliases w:val=" uvlaka 3,  uvlaka 2"/>
    <w:basedOn w:val="Normal"/>
    <w:link w:val="TijelotekstaChar"/>
    <w:rsid w:val="00AC16FC"/>
    <w:pPr>
      <w:jc w:val="both"/>
    </w:pPr>
    <w:rPr>
      <w:rFonts w:ascii="Garamond" w:hAnsi="Garamond"/>
      <w:szCs w:val="20"/>
      <w:lang w:eastAsia="en-US"/>
    </w:rPr>
  </w:style>
  <w:style w:type="character" w:customStyle="1" w:styleId="TijelotekstaChar">
    <w:name w:val="Tijelo teksta Char"/>
    <w:aliases w:val=" uvlaka 3 Char,  uvlaka 2 Char"/>
    <w:basedOn w:val="Zadanifontodlomka"/>
    <w:link w:val="Tijeloteksta"/>
    <w:rsid w:val="00AC16FC"/>
    <w:rPr>
      <w:rFonts w:ascii="Garamond" w:eastAsia="Times New Roman" w:hAnsi="Garamond" w:cs="Times New Roman"/>
      <w:sz w:val="24"/>
      <w:szCs w:val="20"/>
    </w:rPr>
  </w:style>
  <w:style w:type="paragraph" w:styleId="Uvuenotijeloteksta">
    <w:name w:val="Body Text Indent"/>
    <w:basedOn w:val="Normal"/>
    <w:link w:val="UvuenotijelotekstaChar"/>
    <w:rsid w:val="00AC16FC"/>
    <w:pPr>
      <w:ind w:firstLine="720"/>
    </w:pPr>
    <w:rPr>
      <w:rFonts w:ascii="Garamond" w:hAnsi="Garamond"/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AC16FC"/>
    <w:rPr>
      <w:rFonts w:ascii="Garamond" w:eastAsia="Times New Roman" w:hAnsi="Garamond" w:cs="Times New Roman"/>
      <w:sz w:val="24"/>
      <w:szCs w:val="20"/>
    </w:rPr>
  </w:style>
  <w:style w:type="paragraph" w:styleId="Tijeloteksta3">
    <w:name w:val="Body Text 3"/>
    <w:basedOn w:val="Normal"/>
    <w:link w:val="Tijeloteksta3Char"/>
    <w:rsid w:val="00AC16FC"/>
    <w:pPr>
      <w:jc w:val="both"/>
    </w:pPr>
  </w:style>
  <w:style w:type="character" w:customStyle="1" w:styleId="Tijeloteksta3Char">
    <w:name w:val="Tijelo teksta 3 Char"/>
    <w:basedOn w:val="Zadanifontodlomka"/>
    <w:link w:val="Tijeloteksta3"/>
    <w:rsid w:val="00AC16F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rsid w:val="00AC16FC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rsid w:val="00AC16FC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C16FC"/>
    <w:rPr>
      <w:rFonts w:ascii="Times New Roman" w:eastAsia="Times New Roman" w:hAnsi="Times New Roman" w:cs="Times New Roman"/>
      <w:sz w:val="20"/>
      <w:szCs w:val="20"/>
    </w:rPr>
  </w:style>
  <w:style w:type="character" w:styleId="Brojstranice">
    <w:name w:val="page number"/>
    <w:basedOn w:val="Zadanifontodlomka"/>
    <w:rsid w:val="00AC16FC"/>
  </w:style>
  <w:style w:type="paragraph" w:styleId="Podnoje">
    <w:name w:val="footer"/>
    <w:basedOn w:val="Normal"/>
    <w:link w:val="PodnojeChar"/>
    <w:uiPriority w:val="99"/>
    <w:rsid w:val="00AC16FC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AC16FC"/>
    <w:rPr>
      <w:rFonts w:ascii="Times New Roman" w:eastAsia="Times New Roman" w:hAnsi="Times New Roman" w:cs="Times New Roman"/>
      <w:sz w:val="20"/>
      <w:szCs w:val="20"/>
    </w:rPr>
  </w:style>
  <w:style w:type="paragraph" w:styleId="Tijeloteksta-uvlaka2">
    <w:name w:val="Body Text Indent 2"/>
    <w:basedOn w:val="Normal"/>
    <w:link w:val="Tijeloteksta-uvlaka2Char"/>
    <w:rsid w:val="00AC16FC"/>
    <w:pPr>
      <w:ind w:firstLine="708"/>
      <w:jc w:val="both"/>
    </w:pPr>
    <w:rPr>
      <w:rFonts w:ascii="Garamond" w:hAnsi="Garamond"/>
    </w:rPr>
  </w:style>
  <w:style w:type="character" w:customStyle="1" w:styleId="Tijeloteksta-uvlaka2Char">
    <w:name w:val="Tijelo teksta - uvlaka 2 Char"/>
    <w:basedOn w:val="Zadanifontodlomka"/>
    <w:link w:val="Tijeloteksta-uvlaka2"/>
    <w:rsid w:val="00AC16FC"/>
    <w:rPr>
      <w:rFonts w:ascii="Garamond" w:eastAsia="Times New Roman" w:hAnsi="Garamond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C16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AC16F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99"/>
    <w:qFormat/>
    <w:rsid w:val="00AC16FC"/>
    <w:rPr>
      <w:rFonts w:ascii="Calibri" w:eastAsia="Calibri" w:hAnsi="Calibri" w:cs="Calibri"/>
    </w:rPr>
  </w:style>
  <w:style w:type="paragraph" w:styleId="StandardWeb">
    <w:name w:val="Normal (Web)"/>
    <w:basedOn w:val="Normal"/>
    <w:rsid w:val="00AC16FC"/>
    <w:pPr>
      <w:spacing w:before="100" w:beforeAutospacing="1" w:after="100" w:afterAutospacing="1"/>
    </w:pPr>
  </w:style>
  <w:style w:type="paragraph" w:customStyle="1" w:styleId="Default">
    <w:name w:val="Default"/>
    <w:rsid w:val="00AC16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il">
    <w:name w:val="il"/>
    <w:basedOn w:val="Zadanifontodlomka"/>
    <w:rsid w:val="00AC16FC"/>
  </w:style>
  <w:style w:type="character" w:styleId="Naglaeno">
    <w:name w:val="Strong"/>
    <w:basedOn w:val="Zadanifontodlomka"/>
    <w:uiPriority w:val="22"/>
    <w:qFormat/>
    <w:rsid w:val="00AC16FC"/>
    <w:rPr>
      <w:b/>
      <w:bCs/>
    </w:rPr>
  </w:style>
  <w:style w:type="paragraph" w:customStyle="1" w:styleId="xl65">
    <w:name w:val="xl65"/>
    <w:basedOn w:val="Normal"/>
    <w:rsid w:val="00AC16FC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AC16FC"/>
    <w:pPr>
      <w:shd w:val="clear" w:color="000000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Normal"/>
    <w:rsid w:val="00AC16FC"/>
    <w:pPr>
      <w:shd w:val="clear" w:color="000000" w:fill="969696"/>
      <w:spacing w:before="100" w:beforeAutospacing="1" w:after="100" w:afterAutospacing="1"/>
    </w:pPr>
    <w:rPr>
      <w:b/>
      <w:bCs/>
      <w:color w:val="000000"/>
    </w:rPr>
  </w:style>
  <w:style w:type="paragraph" w:customStyle="1" w:styleId="xl68">
    <w:name w:val="xl68"/>
    <w:basedOn w:val="Normal"/>
    <w:rsid w:val="00AC16FC"/>
    <w:pPr>
      <w:shd w:val="clear" w:color="000000" w:fill="969696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rsid w:val="00AC16FC"/>
    <w:pPr>
      <w:shd w:val="clear" w:color="000000" w:fill="969696"/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AC16FC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AC16FC"/>
    <w:pPr>
      <w:spacing w:before="100" w:beforeAutospacing="1" w:after="100" w:afterAutospacing="1"/>
    </w:pPr>
  </w:style>
  <w:style w:type="paragraph" w:customStyle="1" w:styleId="xl72">
    <w:name w:val="xl72"/>
    <w:basedOn w:val="Normal"/>
    <w:rsid w:val="00AC16FC"/>
    <w:pPr>
      <w:shd w:val="clear" w:color="000000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3">
    <w:name w:val="xl73"/>
    <w:basedOn w:val="Normal"/>
    <w:rsid w:val="00AC16FC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Normal"/>
    <w:rsid w:val="00AC16FC"/>
    <w:pPr>
      <w:shd w:val="clear" w:color="000000" w:fill="969696"/>
      <w:spacing w:before="100" w:beforeAutospacing="1" w:after="100" w:afterAutospacing="1"/>
    </w:pPr>
  </w:style>
  <w:style w:type="paragraph" w:customStyle="1" w:styleId="xl75">
    <w:name w:val="xl75"/>
    <w:basedOn w:val="Normal"/>
    <w:rsid w:val="00AC16FC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Normal"/>
    <w:rsid w:val="00AC16FC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7">
    <w:name w:val="xl77"/>
    <w:basedOn w:val="Normal"/>
    <w:rsid w:val="00AC16FC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78">
    <w:name w:val="xl78"/>
    <w:basedOn w:val="Normal"/>
    <w:rsid w:val="00AC16FC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9">
    <w:name w:val="xl79"/>
    <w:basedOn w:val="Normal"/>
    <w:rsid w:val="00AC16FC"/>
    <w:pPr>
      <w:shd w:val="clear" w:color="000000" w:fill="333399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rsid w:val="00AC16FC"/>
    <w:pPr>
      <w:shd w:val="clear" w:color="000000" w:fill="333399"/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al"/>
    <w:rsid w:val="00AC16FC"/>
    <w:pPr>
      <w:shd w:val="clear" w:color="000000" w:fill="333399"/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Normal"/>
    <w:rsid w:val="00AC16FC"/>
    <w:pPr>
      <w:shd w:val="clear" w:color="000000" w:fill="969696"/>
      <w:spacing w:before="100" w:beforeAutospacing="1" w:after="100" w:afterAutospacing="1"/>
    </w:pPr>
    <w:rPr>
      <w:b/>
      <w:bCs/>
      <w:color w:val="333333"/>
    </w:rPr>
  </w:style>
  <w:style w:type="paragraph" w:customStyle="1" w:styleId="xl83">
    <w:name w:val="xl83"/>
    <w:basedOn w:val="Normal"/>
    <w:rsid w:val="00AC16FC"/>
    <w:pPr>
      <w:shd w:val="clear" w:color="000000" w:fill="969696"/>
      <w:spacing w:before="100" w:beforeAutospacing="1" w:after="100" w:afterAutospacing="1"/>
      <w:jc w:val="center"/>
    </w:pPr>
    <w:rPr>
      <w:b/>
      <w:bCs/>
      <w:color w:val="333333"/>
    </w:rPr>
  </w:style>
  <w:style w:type="paragraph" w:customStyle="1" w:styleId="xl84">
    <w:name w:val="xl84"/>
    <w:basedOn w:val="Normal"/>
    <w:rsid w:val="00AC16FC"/>
    <w:pPr>
      <w:shd w:val="clear" w:color="000000" w:fill="969696"/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Normal"/>
    <w:rsid w:val="00AC16FC"/>
    <w:pP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Normal"/>
    <w:rsid w:val="00AC16FC"/>
    <w:pP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8">
    <w:name w:val="xl88"/>
    <w:basedOn w:val="Normal"/>
    <w:rsid w:val="00AC16FC"/>
    <w:pPr>
      <w:shd w:val="clear" w:color="000000" w:fill="969696"/>
      <w:spacing w:before="100" w:beforeAutospacing="1" w:after="100" w:afterAutospacing="1"/>
    </w:pPr>
    <w:rPr>
      <w:b/>
      <w:bCs/>
      <w:color w:val="000000"/>
    </w:rPr>
  </w:style>
  <w:style w:type="paragraph" w:customStyle="1" w:styleId="xl89">
    <w:name w:val="xl89"/>
    <w:basedOn w:val="Normal"/>
    <w:rsid w:val="00AC16FC"/>
    <w:pPr>
      <w:shd w:val="clear" w:color="000000" w:fill="969696"/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Normal"/>
    <w:rsid w:val="00AC16FC"/>
    <w:pPr>
      <w:shd w:val="clear" w:color="000000" w:fill="333399"/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al"/>
    <w:rsid w:val="00AC16FC"/>
    <w:pPr>
      <w:spacing w:before="100" w:beforeAutospacing="1" w:after="100" w:afterAutospacing="1"/>
      <w:jc w:val="right"/>
    </w:pPr>
  </w:style>
  <w:style w:type="paragraph" w:customStyle="1" w:styleId="xl92">
    <w:name w:val="xl92"/>
    <w:basedOn w:val="Normal"/>
    <w:rsid w:val="00AC16FC"/>
    <w:pPr>
      <w:spacing w:before="100" w:beforeAutospacing="1" w:after="100" w:afterAutospacing="1"/>
    </w:pPr>
  </w:style>
  <w:style w:type="paragraph" w:customStyle="1" w:styleId="xl93">
    <w:name w:val="xl93"/>
    <w:basedOn w:val="Normal"/>
    <w:rsid w:val="00AC16FC"/>
    <w:pPr>
      <w:shd w:val="clear" w:color="000000" w:fill="969696"/>
      <w:spacing w:before="100" w:beforeAutospacing="1" w:after="100" w:afterAutospacing="1"/>
    </w:pPr>
    <w:rPr>
      <w:b/>
      <w:b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16FC"/>
    <w:rPr>
      <w:rFonts w:ascii="Segoe UI" w:eastAsia="Times New Roman" w:hAnsi="Segoe UI" w:cs="Segoe UI"/>
      <w:sz w:val="18"/>
      <w:szCs w:val="1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16FC"/>
    <w:rPr>
      <w:rFonts w:ascii="Segoe UI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sid w:val="002910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vukovar-srije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isitvukovar-srijem.com/hr/aktualno/aktivnosti-turistickog-ureda/tz-vukovarsko---srijemske-zupanije-sudjelovala-na-50-medunarodnom-sajmu,1831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0E712-C84D-40D1-B708-2129AEDD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29</Pages>
  <Words>9810</Words>
  <Characters>55921</Characters>
  <Application>Microsoft Office Word</Application>
  <DocSecurity>0</DocSecurity>
  <Lines>466</Lines>
  <Paragraphs>131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Rujana</dc:creator>
  <cp:keywords/>
  <dc:description/>
  <cp:lastModifiedBy>Rujana</cp:lastModifiedBy>
  <cp:revision>49</cp:revision>
  <dcterms:created xsi:type="dcterms:W3CDTF">2018-02-19T11:28:00Z</dcterms:created>
  <dcterms:modified xsi:type="dcterms:W3CDTF">2018-02-27T08:29:00Z</dcterms:modified>
</cp:coreProperties>
</file>